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8D" w:rsidRDefault="00A65F8D">
      <w:pPr>
        <w:pBdr>
          <w:top w:val="nil"/>
          <w:left w:val="nil"/>
          <w:bottom w:val="nil"/>
          <w:right w:val="nil"/>
          <w:between w:val="nil"/>
        </w:pBdr>
        <w:spacing w:after="0" w:line="240" w:lineRule="auto"/>
        <w:rPr>
          <w:color w:val="000000"/>
          <w:sz w:val="24"/>
          <w:szCs w:val="24"/>
        </w:rPr>
      </w:pPr>
    </w:p>
    <w:p w:rsidR="00A65F8D" w:rsidRDefault="007322E6">
      <w:r>
        <w:br w:type="page"/>
      </w:r>
      <w:r>
        <w:rPr>
          <w:noProof/>
        </w:rPr>
        <mc:AlternateContent>
          <mc:Choice Requires="wps">
            <w:drawing>
              <wp:anchor distT="0" distB="0" distL="114300" distR="114300" simplePos="0" relativeHeight="251658240" behindDoc="0" locked="0" layoutInCell="1" hidden="0" allowOverlap="1">
                <wp:simplePos x="0" y="0"/>
                <wp:positionH relativeFrom="column">
                  <wp:posOffset>-850899</wp:posOffset>
                </wp:positionH>
                <wp:positionV relativeFrom="paragraph">
                  <wp:posOffset>1625600</wp:posOffset>
                </wp:positionV>
                <wp:extent cx="2349500" cy="682625"/>
                <wp:effectExtent l="0" t="0" r="0" b="0"/>
                <wp:wrapNone/>
                <wp:docPr id="218" name=""/>
                <wp:cNvGraphicFramePr/>
                <a:graphic xmlns:a="http://schemas.openxmlformats.org/drawingml/2006/main">
                  <a:graphicData uri="http://schemas.microsoft.com/office/word/2010/wordprocessingShape">
                    <wps:wsp>
                      <wps:cNvSpPr/>
                      <wps:spPr>
                        <a:xfrm>
                          <a:off x="4183950" y="3451388"/>
                          <a:ext cx="2324100" cy="657225"/>
                        </a:xfrm>
                        <a:prstGeom prst="homePlate">
                          <a:avLst>
                            <a:gd name="adj" fmla="val 50000"/>
                          </a:avLst>
                        </a:prstGeom>
                        <a:solidFill>
                          <a:schemeClr val="accent1"/>
                        </a:solidFill>
                        <a:ln w="25400" cap="flat" cmpd="sng">
                          <a:solidFill>
                            <a:srgbClr val="AA8335"/>
                          </a:solidFill>
                          <a:prstDash val="solid"/>
                          <a:round/>
                          <a:headEnd type="none" w="sm" len="sm"/>
                          <a:tailEnd type="none" w="sm" len="sm"/>
                        </a:ln>
                      </wps:spPr>
                      <wps:txbx>
                        <w:txbxContent>
                          <w:p w:rsidR="00A65F8D" w:rsidRDefault="00E40F20">
                            <w:pPr>
                              <w:spacing w:line="258" w:lineRule="auto"/>
                              <w:jc w:val="center"/>
                              <w:textDirection w:val="btLr"/>
                            </w:pPr>
                            <w:r>
                              <w:rPr>
                                <w:color w:val="000000"/>
                                <w:sz w:val="40"/>
                              </w:rPr>
                              <w:t>Läsåret 2022-2023</w:t>
                            </w:r>
                          </w:p>
                        </w:txbxContent>
                      </wps:txbx>
                      <wps:bodyPr spcFirstLastPara="1" wrap="square" lIns="91425" tIns="45700" rIns="91425" bIns="45700" anchor="ctr" anchorCtr="0">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67pt;margin-top:128pt;width:185pt;height:5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WSwIAAJIEAAAOAAAAZHJzL2Uyb0RvYy54bWysVNtu2zAMfR+wfxD0vjp24jYN4hRBsw4D&#10;ii1Atw9gJDnWoNsk5fb3o2Q3TbaHAcP8IIsmdXR4SHr+cNSK7IUP0pqGljcjSoRhlkuzbej3b08f&#10;ppSECIaDskY09CQCfVi8fzc/uJmobGcVF54giAmzg2toF6ObFUVgndAQbqwTBp2t9Roimn5bcA8H&#10;RNeqqEaj2+JgPXfeMhECfl31TrrI+G0rWPzatkFEohqK3GJefV43aS0Wc5htPbhOsoEG/AMLDdLg&#10;pWeoFUQgOy//gNKSeRtsG2+Y1YVtW8lEzgGzKUe/ZfPSgRM5FxQnuLNM4f/Bsi/7tSeSN7QqsVQG&#10;NBYpqXJwYYbOF7f2gxVwm1I8tl6nN5Inx4ZOyun4vkZtTw0dT+pyPJ32qopjJAwDqnE1KUcYwDDi&#10;tr6rqjoFFG9Izof4SVhN0gZzs1qsFcSUOsxg/xxilpYP9ID/oKTVCgu1B0XqET4D4hCM2K+Y6WSw&#10;SvInqVQ2UmuJR+UJHm4oMCZMLIfzV5HKkAPSryeZPGB3tsgK89AO9Qpmm/ldHQl+uzlDL5fT8fg1&#10;16uwRG4FoespZFevmbc7w3NPdgL4R8NJPDmsiMHhoYlN0JQogaOGmxwXQaq/x6EgyqDmqap9HdMu&#10;HjfHobgby0/YCMGxJ4nkniHENXhUuMRrcTzwwp878EhCfTbYf/flBMtIYjYm9V2SyF96NpceMKyz&#10;OHUsekp64zHmKUwVMXa5i7aVMXVF4tWTGQxs/Nwsw5Cmybq0c9Tbr2TxCwAA//8DAFBLAwQUAAYA&#10;CAAAACEADEV0zuIAAAAMAQAADwAAAGRycy9kb3ducmV2LnhtbEyPS0/DMBCE70j8B2uRuLXOg6Qo&#10;xKkQjwpVXEhRxdFJTByw11HstuHfsz3BbUY7mv2mXM/WsKOa/OBQQLyMgClsXTdgL+B997y4BeaD&#10;xE4ah0rAj/Kwri4vSll07oRv6liHnlEJ+kIK0CGMBee+1cpKv3SjQrp9usnKQHbqeTfJE5Vbw5Mo&#10;yrmVA9IHLUf1oFX7XR+sANw/Nl/berN6cnofNln80pvXDyGur+b7O2BBzeEvDGd8QoeKmBp3wM4z&#10;I2ARpzc0JghIspwERZL0LBoBaZ5mwKuS/x9R/QIAAP//AwBQSwECLQAUAAYACAAAACEAtoM4kv4A&#10;AADhAQAAEwAAAAAAAAAAAAAAAAAAAAAAW0NvbnRlbnRfVHlwZXNdLnhtbFBLAQItABQABgAIAAAA&#10;IQA4/SH/1gAAAJQBAAALAAAAAAAAAAAAAAAAAC8BAABfcmVscy8ucmVsc1BLAQItABQABgAIAAAA&#10;IQB/1HdWSwIAAJIEAAAOAAAAAAAAAAAAAAAAAC4CAABkcnMvZTJvRG9jLnhtbFBLAQItABQABgAI&#10;AAAAIQAMRXTO4gAAAAwBAAAPAAAAAAAAAAAAAAAAAKUEAABkcnMvZG93bnJldi54bWxQSwUGAAAA&#10;AAQABADzAAAAtAUAAAAA&#10;" adj="18546" fillcolor="#e9b449 [3204]" strokecolor="#aa8335" strokeweight="2pt">
                <v:stroke startarrowwidth="narrow" startarrowlength="short" endarrowwidth="narrow" endarrowlength="short" joinstyle="round"/>
                <v:textbox inset="2.53958mm,1.2694mm,2.53958mm,1.2694mm">
                  <w:txbxContent>
                    <w:p w:rsidR="00A65F8D" w:rsidRDefault="00E40F20">
                      <w:pPr>
                        <w:spacing w:line="258" w:lineRule="auto"/>
                        <w:jc w:val="center"/>
                        <w:textDirection w:val="btLr"/>
                      </w:pPr>
                      <w:r>
                        <w:rPr>
                          <w:color w:val="000000"/>
                          <w:sz w:val="40"/>
                        </w:rPr>
                        <w:t>Läsåret 2022-2023</w:t>
                      </w:r>
                    </w:p>
                  </w:txbxContent>
                </v:textbox>
              </v:shape>
            </w:pict>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1612900</wp:posOffset>
                </wp:positionH>
                <wp:positionV relativeFrom="paragraph">
                  <wp:posOffset>1582420</wp:posOffset>
                </wp:positionV>
                <wp:extent cx="3914775" cy="335280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3393375" y="2108363"/>
                          <a:ext cx="3905250" cy="3343275"/>
                        </a:xfrm>
                        <a:prstGeom prst="rect">
                          <a:avLst/>
                        </a:prstGeom>
                        <a:solidFill>
                          <a:srgbClr val="FFFFFF"/>
                        </a:solidFill>
                        <a:ln>
                          <a:noFill/>
                        </a:ln>
                      </wps:spPr>
                      <wps:txbx>
                        <w:txbxContent>
                          <w:p w:rsidR="00A65F8D" w:rsidRDefault="007322E6">
                            <w:pPr>
                              <w:spacing w:line="258" w:lineRule="auto"/>
                              <w:textDirection w:val="btLr"/>
                            </w:pPr>
                            <w:r>
                              <w:rPr>
                                <w:rFonts w:ascii="Batang" w:eastAsia="Batang" w:hAnsi="Batang" w:cs="Batang"/>
                                <w:color w:val="262626"/>
                                <w:sz w:val="56"/>
                              </w:rPr>
                              <w:t>Plan mot diskriminering och kränkande behandling</w:t>
                            </w:r>
                          </w:p>
                          <w:p w:rsidR="00A65F8D" w:rsidRDefault="007322E6">
                            <w:pPr>
                              <w:spacing w:line="258" w:lineRule="auto"/>
                              <w:textDirection w:val="btLr"/>
                            </w:pPr>
                            <w:r>
                              <w:rPr>
                                <w:color w:val="000000"/>
                                <w:sz w:val="44"/>
                              </w:rPr>
                              <w:t>Böle skola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1612900</wp:posOffset>
                </wp:positionH>
                <wp:positionV relativeFrom="paragraph">
                  <wp:posOffset>1582420</wp:posOffset>
                </wp:positionV>
                <wp:extent cx="3914775" cy="3352800"/>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14775" cy="3352800"/>
                        </a:xfrm>
                        <a:prstGeom prst="rect"/>
                        <a:ln/>
                      </pic:spPr>
                    </pic:pic>
                  </a:graphicData>
                </a:graphic>
              </wp:anchor>
            </w:drawing>
          </mc:Fallback>
        </mc:AlternateContent>
      </w:r>
    </w:p>
    <w:p w:rsidR="00A65F8D" w:rsidRDefault="00A65F8D"/>
    <w:p w:rsidR="00A65F8D" w:rsidRDefault="007322E6">
      <w:pPr>
        <w:keepNext/>
        <w:keepLines/>
        <w:pBdr>
          <w:top w:val="nil"/>
          <w:left w:val="nil"/>
          <w:bottom w:val="nil"/>
          <w:right w:val="nil"/>
          <w:between w:val="nil"/>
        </w:pBdr>
        <w:spacing w:before="240" w:after="0"/>
        <w:rPr>
          <w:rFonts w:ascii="Georgia" w:eastAsia="Georgia" w:hAnsi="Georgia" w:cs="Georgia"/>
          <w:color w:val="000000"/>
          <w:sz w:val="32"/>
          <w:szCs w:val="32"/>
        </w:rPr>
      </w:pPr>
      <w:r>
        <w:rPr>
          <w:rFonts w:ascii="Georgia" w:eastAsia="Georgia" w:hAnsi="Georgia" w:cs="Georgia"/>
          <w:color w:val="000000"/>
          <w:sz w:val="32"/>
          <w:szCs w:val="32"/>
        </w:rPr>
        <w:t>Innehållsförteckning</w:t>
      </w:r>
    </w:p>
    <w:sdt>
      <w:sdtPr>
        <w:id w:val="-1701316140"/>
        <w:docPartObj>
          <w:docPartGallery w:val="Table of Contents"/>
          <w:docPartUnique/>
        </w:docPartObj>
      </w:sdtPr>
      <w:sdtEndPr/>
      <w:sdtContent>
        <w:p w:rsidR="00A65F8D" w:rsidRDefault="007322E6">
          <w:pPr>
            <w:pBdr>
              <w:top w:val="nil"/>
              <w:left w:val="nil"/>
              <w:bottom w:val="nil"/>
              <w:right w:val="nil"/>
              <w:between w:val="nil"/>
            </w:pBdr>
            <w:tabs>
              <w:tab w:val="right" w:pos="9062"/>
            </w:tabs>
            <w:spacing w:after="100"/>
            <w:rPr>
              <w:color w:val="000000"/>
            </w:rPr>
          </w:pPr>
          <w:r>
            <w:fldChar w:fldCharType="begin"/>
          </w:r>
          <w:r>
            <w:instrText xml:space="preserve"> TOC \h \u \z </w:instrText>
          </w:r>
          <w:r>
            <w:fldChar w:fldCharType="separate"/>
          </w:r>
          <w:hyperlink w:anchor="_heading=h.gjdgxs">
            <w:r>
              <w:rPr>
                <w:rFonts w:ascii="Georgia" w:eastAsia="Georgia" w:hAnsi="Georgia" w:cs="Georgia"/>
                <w:b/>
                <w:color w:val="000000"/>
              </w:rPr>
              <w:t>Inledning</w:t>
            </w:r>
          </w:hyperlink>
          <w:hyperlink w:anchor="_heading=h.gjdgxs">
            <w:r>
              <w:rPr>
                <w:color w:val="000000"/>
              </w:rPr>
              <w:tab/>
              <w:t>2</w:t>
            </w:r>
          </w:hyperlink>
        </w:p>
        <w:p w:rsidR="00A65F8D" w:rsidRDefault="00B51E70">
          <w:pPr>
            <w:pBdr>
              <w:top w:val="nil"/>
              <w:left w:val="nil"/>
              <w:bottom w:val="nil"/>
              <w:right w:val="nil"/>
              <w:between w:val="nil"/>
            </w:pBdr>
            <w:tabs>
              <w:tab w:val="right" w:pos="9062"/>
            </w:tabs>
            <w:spacing w:after="100"/>
            <w:rPr>
              <w:color w:val="000000"/>
            </w:rPr>
          </w:pPr>
          <w:hyperlink w:anchor="_heading=h.30j0zll">
            <w:r w:rsidR="007322E6">
              <w:rPr>
                <w:rFonts w:ascii="Georgia" w:eastAsia="Georgia" w:hAnsi="Georgia" w:cs="Georgia"/>
                <w:b/>
                <w:color w:val="000000"/>
              </w:rPr>
              <w:t>Definition av begrepp</w:t>
            </w:r>
          </w:hyperlink>
          <w:hyperlink w:anchor="_heading=h.30j0zll">
            <w:r w:rsidR="007322E6">
              <w:rPr>
                <w:color w:val="000000"/>
              </w:rPr>
              <w:tab/>
              <w:t>2</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1fob9te">
            <w:r w:rsidR="007322E6">
              <w:rPr>
                <w:rFonts w:ascii="Georgia" w:eastAsia="Georgia" w:hAnsi="Georgia" w:cs="Georgia"/>
                <w:b/>
                <w:color w:val="000000"/>
              </w:rPr>
              <w:t>Trakasserier</w:t>
            </w:r>
          </w:hyperlink>
          <w:hyperlink w:anchor="_heading=h.1fob9te">
            <w:r w:rsidR="007322E6">
              <w:rPr>
                <w:color w:val="000000"/>
              </w:rPr>
              <w:tab/>
              <w:t>2</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3znysh7">
            <w:r w:rsidR="007322E6">
              <w:rPr>
                <w:rFonts w:ascii="Georgia" w:eastAsia="Georgia" w:hAnsi="Georgia" w:cs="Georgia"/>
                <w:b/>
                <w:color w:val="000000"/>
              </w:rPr>
              <w:t>Vad är kränkande behandling?</w:t>
            </w:r>
          </w:hyperlink>
          <w:hyperlink w:anchor="_heading=h.3znysh7">
            <w:r w:rsidR="007322E6">
              <w:rPr>
                <w:color w:val="000000"/>
              </w:rPr>
              <w:tab/>
              <w:t>2</w:t>
            </w:r>
          </w:hyperlink>
        </w:p>
        <w:p w:rsidR="00A65F8D" w:rsidRDefault="00B51E70">
          <w:pPr>
            <w:pBdr>
              <w:top w:val="nil"/>
              <w:left w:val="nil"/>
              <w:bottom w:val="nil"/>
              <w:right w:val="nil"/>
              <w:between w:val="nil"/>
            </w:pBdr>
            <w:tabs>
              <w:tab w:val="right" w:pos="9062"/>
            </w:tabs>
            <w:spacing w:after="100"/>
            <w:rPr>
              <w:color w:val="000000"/>
            </w:rPr>
          </w:pPr>
          <w:hyperlink w:anchor="_heading=h.2et92p0">
            <w:r w:rsidR="007322E6">
              <w:rPr>
                <w:rFonts w:ascii="Georgia" w:eastAsia="Georgia" w:hAnsi="Georgia" w:cs="Georgia"/>
                <w:b/>
                <w:color w:val="000000"/>
              </w:rPr>
              <w:t>Målsättning för arbetet</w:t>
            </w:r>
          </w:hyperlink>
          <w:hyperlink w:anchor="_heading=h.2et92p0">
            <w:r w:rsidR="007322E6">
              <w:rPr>
                <w:color w:val="000000"/>
              </w:rPr>
              <w:tab/>
              <w:t>3</w:t>
            </w:r>
          </w:hyperlink>
        </w:p>
        <w:p w:rsidR="00A65F8D" w:rsidRDefault="00B51E70">
          <w:pPr>
            <w:pBdr>
              <w:top w:val="nil"/>
              <w:left w:val="nil"/>
              <w:bottom w:val="nil"/>
              <w:right w:val="nil"/>
              <w:between w:val="nil"/>
            </w:pBdr>
            <w:tabs>
              <w:tab w:val="right" w:pos="9062"/>
            </w:tabs>
            <w:spacing w:after="100"/>
            <w:rPr>
              <w:color w:val="000000"/>
            </w:rPr>
          </w:pPr>
          <w:hyperlink w:anchor="_heading=h.tyjcwt">
            <w:r w:rsidR="007322E6">
              <w:rPr>
                <w:rFonts w:ascii="Georgia" w:eastAsia="Georgia" w:hAnsi="Georgia" w:cs="Georgia"/>
                <w:b/>
                <w:color w:val="000000"/>
              </w:rPr>
              <w:t>Uppföljning och utvärdering</w:t>
            </w:r>
          </w:hyperlink>
          <w:hyperlink w:anchor="_heading=h.tyjcwt">
            <w:r w:rsidR="007322E6">
              <w:rPr>
                <w:color w:val="000000"/>
              </w:rPr>
              <w:tab/>
              <w:t>3</w:t>
            </w:r>
          </w:hyperlink>
        </w:p>
        <w:p w:rsidR="00A65F8D" w:rsidRDefault="00B51E70">
          <w:pPr>
            <w:pBdr>
              <w:top w:val="nil"/>
              <w:left w:val="nil"/>
              <w:bottom w:val="nil"/>
              <w:right w:val="nil"/>
              <w:between w:val="nil"/>
            </w:pBdr>
            <w:tabs>
              <w:tab w:val="right" w:pos="9062"/>
            </w:tabs>
            <w:spacing w:after="100"/>
            <w:rPr>
              <w:color w:val="000000"/>
            </w:rPr>
          </w:pPr>
          <w:hyperlink w:anchor="_heading=h.3dy6vkm">
            <w:r w:rsidR="007322E6">
              <w:rPr>
                <w:rFonts w:ascii="Georgia" w:eastAsia="Georgia" w:hAnsi="Georgia" w:cs="Georgia"/>
                <w:b/>
                <w:color w:val="000000"/>
              </w:rPr>
              <w:t>Ansvarsfördelning</w:t>
            </w:r>
          </w:hyperlink>
          <w:hyperlink w:anchor="_heading=h.3dy6vkm">
            <w:r w:rsidR="007322E6">
              <w:rPr>
                <w:color w:val="000000"/>
              </w:rPr>
              <w:tab/>
              <w:t>3</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1t3h5sf">
            <w:r w:rsidR="007322E6">
              <w:rPr>
                <w:rFonts w:ascii="Georgia" w:eastAsia="Georgia" w:hAnsi="Georgia" w:cs="Georgia"/>
                <w:b/>
                <w:color w:val="000000"/>
              </w:rPr>
              <w:t>Rektorn ansvarar för</w:t>
            </w:r>
          </w:hyperlink>
          <w:hyperlink w:anchor="_heading=h.1t3h5sf">
            <w:r w:rsidR="007322E6">
              <w:rPr>
                <w:color w:val="000000"/>
              </w:rPr>
              <w:tab/>
              <w:t>3</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4d34og8">
            <w:r w:rsidR="007322E6">
              <w:rPr>
                <w:rFonts w:ascii="Georgia" w:eastAsia="Georgia" w:hAnsi="Georgia" w:cs="Georgia"/>
                <w:b/>
                <w:color w:val="000000"/>
              </w:rPr>
              <w:t>Personalen ansvarar för</w:t>
            </w:r>
          </w:hyperlink>
          <w:hyperlink w:anchor="_heading=h.4d34og8">
            <w:r w:rsidR="007322E6">
              <w:rPr>
                <w:color w:val="000000"/>
              </w:rPr>
              <w:tab/>
              <w:t>4</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2s8eyo1">
            <w:r w:rsidR="007322E6">
              <w:rPr>
                <w:rFonts w:ascii="Georgia" w:eastAsia="Georgia" w:hAnsi="Georgia" w:cs="Georgia"/>
                <w:b/>
                <w:color w:val="000000"/>
              </w:rPr>
              <w:t>Eleverna ansvarar för</w:t>
            </w:r>
          </w:hyperlink>
          <w:hyperlink w:anchor="_heading=h.2s8eyo1">
            <w:r w:rsidR="007322E6">
              <w:rPr>
                <w:color w:val="000000"/>
              </w:rPr>
              <w:tab/>
              <w:t>4</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17dp8vu">
            <w:r w:rsidR="007322E6">
              <w:rPr>
                <w:rFonts w:ascii="Georgia" w:eastAsia="Georgia" w:hAnsi="Georgia" w:cs="Georgia"/>
                <w:b/>
                <w:color w:val="000000"/>
              </w:rPr>
              <w:t>Vårdnadshavare ansvarar för</w:t>
            </w:r>
          </w:hyperlink>
          <w:hyperlink w:anchor="_heading=h.17dp8vu">
            <w:r w:rsidR="007322E6">
              <w:rPr>
                <w:color w:val="000000"/>
              </w:rPr>
              <w:tab/>
              <w:t>4</w:t>
            </w:r>
          </w:hyperlink>
        </w:p>
        <w:p w:rsidR="00A65F8D" w:rsidRDefault="00B51E70">
          <w:pPr>
            <w:pBdr>
              <w:top w:val="nil"/>
              <w:left w:val="nil"/>
              <w:bottom w:val="nil"/>
              <w:right w:val="nil"/>
              <w:between w:val="nil"/>
            </w:pBdr>
            <w:tabs>
              <w:tab w:val="right" w:pos="9062"/>
            </w:tabs>
            <w:spacing w:after="100"/>
            <w:rPr>
              <w:color w:val="000000"/>
            </w:rPr>
          </w:pPr>
          <w:hyperlink w:anchor="_heading=h.3rdcrjn">
            <w:r w:rsidR="007322E6">
              <w:rPr>
                <w:rFonts w:ascii="Georgia" w:eastAsia="Georgia" w:hAnsi="Georgia" w:cs="Georgia"/>
                <w:b/>
                <w:color w:val="000000"/>
              </w:rPr>
              <w:t>Böle skolas främjande och förebyggande arbete</w:t>
            </w:r>
          </w:hyperlink>
          <w:hyperlink w:anchor="_heading=h.3rdcrjn">
            <w:r w:rsidR="007322E6">
              <w:rPr>
                <w:color w:val="000000"/>
              </w:rPr>
              <w:tab/>
              <w:t>5</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26in1rg">
            <w:r w:rsidR="007322E6">
              <w:rPr>
                <w:rFonts w:ascii="Georgia" w:eastAsia="Georgia" w:hAnsi="Georgia" w:cs="Georgia"/>
                <w:b/>
                <w:color w:val="000000"/>
              </w:rPr>
              <w:t>Gemensamt upprättade ordningsregler</w:t>
            </w:r>
          </w:hyperlink>
          <w:hyperlink w:anchor="_heading=h.26in1rg">
            <w:r w:rsidR="007322E6">
              <w:rPr>
                <w:color w:val="000000"/>
              </w:rPr>
              <w:tab/>
              <w:t>5</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lnxbz9">
            <w:r w:rsidR="007322E6">
              <w:rPr>
                <w:rFonts w:ascii="Georgia" w:eastAsia="Georgia" w:hAnsi="Georgia" w:cs="Georgia"/>
                <w:b/>
                <w:color w:val="000000"/>
              </w:rPr>
              <w:t>Trivsel och studiero som en fast punkt i undervisningen</w:t>
            </w:r>
          </w:hyperlink>
          <w:hyperlink w:anchor="_heading=h.lnxbz9">
            <w:r w:rsidR="007322E6">
              <w:rPr>
                <w:color w:val="000000"/>
              </w:rPr>
              <w:tab/>
              <w:t>5</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35nkun2">
            <w:r w:rsidR="007322E6">
              <w:rPr>
                <w:rFonts w:ascii="Georgia" w:eastAsia="Georgia" w:hAnsi="Georgia" w:cs="Georgia"/>
                <w:b/>
                <w:color w:val="000000"/>
              </w:rPr>
              <w:t>Klass- och årskursöverskridande aktiviteter</w:t>
            </w:r>
          </w:hyperlink>
          <w:hyperlink w:anchor="_heading=h.35nkun2">
            <w:r w:rsidR="007322E6">
              <w:rPr>
                <w:color w:val="000000"/>
              </w:rPr>
              <w:tab/>
              <w:t>5</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1ksv4uv">
            <w:r w:rsidR="007322E6">
              <w:rPr>
                <w:rFonts w:ascii="Georgia" w:eastAsia="Georgia" w:hAnsi="Georgia" w:cs="Georgia"/>
                <w:b/>
                <w:color w:val="000000"/>
              </w:rPr>
              <w:t>Faddersystem</w:t>
            </w:r>
          </w:hyperlink>
          <w:hyperlink w:anchor="_heading=h.1ksv4uv">
            <w:r w:rsidR="007322E6">
              <w:rPr>
                <w:color w:val="000000"/>
              </w:rPr>
              <w:tab/>
              <w:t>5</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44sinio">
            <w:r w:rsidR="007322E6">
              <w:rPr>
                <w:rFonts w:ascii="Georgia" w:eastAsia="Georgia" w:hAnsi="Georgia" w:cs="Georgia"/>
                <w:b/>
                <w:color w:val="000000"/>
              </w:rPr>
              <w:t>Terminsstart</w:t>
            </w:r>
          </w:hyperlink>
          <w:hyperlink w:anchor="_heading=h.44sinio">
            <w:r w:rsidR="007322E6">
              <w:rPr>
                <w:color w:val="000000"/>
              </w:rPr>
              <w:tab/>
              <w:t>6</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2jxsxqh">
            <w:r w:rsidR="007322E6">
              <w:rPr>
                <w:rFonts w:ascii="Georgia" w:eastAsia="Georgia" w:hAnsi="Georgia" w:cs="Georgia"/>
                <w:b/>
                <w:color w:val="000000"/>
              </w:rPr>
              <w:t>Gemensamma riktlinjer för elevernas mobiler under skoltid</w:t>
            </w:r>
          </w:hyperlink>
          <w:hyperlink w:anchor="_heading=h.2jxsxqh">
            <w:r w:rsidR="007322E6">
              <w:rPr>
                <w:color w:val="000000"/>
              </w:rPr>
              <w:tab/>
              <w:t>6</w:t>
            </w:r>
          </w:hyperlink>
        </w:p>
        <w:p w:rsidR="00A65F8D" w:rsidRDefault="00B51E70">
          <w:pPr>
            <w:pBdr>
              <w:top w:val="nil"/>
              <w:left w:val="nil"/>
              <w:bottom w:val="nil"/>
              <w:right w:val="nil"/>
              <w:between w:val="nil"/>
            </w:pBdr>
            <w:tabs>
              <w:tab w:val="right" w:pos="9062"/>
            </w:tabs>
            <w:spacing w:after="100"/>
            <w:ind w:left="220"/>
            <w:rPr>
              <w:color w:val="000000"/>
            </w:rPr>
          </w:pPr>
          <w:hyperlink w:anchor="_heading=h.z337ya">
            <w:r w:rsidR="007322E6">
              <w:rPr>
                <w:rFonts w:ascii="Georgia" w:eastAsia="Georgia" w:hAnsi="Georgia" w:cs="Georgia"/>
                <w:b/>
                <w:color w:val="000000"/>
              </w:rPr>
              <w:t>Rastverksamhet</w:t>
            </w:r>
          </w:hyperlink>
          <w:hyperlink w:anchor="_heading=h.z337ya">
            <w:r w:rsidR="007322E6">
              <w:rPr>
                <w:color w:val="000000"/>
              </w:rPr>
              <w:tab/>
              <w:t>6</w:t>
            </w:r>
          </w:hyperlink>
        </w:p>
        <w:p w:rsidR="003C3351" w:rsidRDefault="00B51E70" w:rsidP="003C3351">
          <w:pPr>
            <w:pBdr>
              <w:top w:val="nil"/>
              <w:left w:val="nil"/>
              <w:bottom w:val="nil"/>
              <w:right w:val="nil"/>
              <w:between w:val="nil"/>
            </w:pBdr>
            <w:tabs>
              <w:tab w:val="right" w:pos="9062"/>
            </w:tabs>
            <w:spacing w:after="100"/>
            <w:ind w:left="220"/>
          </w:pPr>
          <w:hyperlink w:anchor="_heading=h.3j2qqm3">
            <w:r w:rsidR="007322E6">
              <w:rPr>
                <w:rFonts w:ascii="Georgia" w:eastAsia="Georgia" w:hAnsi="Georgia" w:cs="Georgia"/>
                <w:b/>
                <w:color w:val="000000"/>
              </w:rPr>
              <w:t>Trygghetsgrupp</w:t>
            </w:r>
          </w:hyperlink>
        </w:p>
        <w:p w:rsidR="00A65F8D" w:rsidRDefault="003C3351" w:rsidP="003C3351">
          <w:pPr>
            <w:pBdr>
              <w:top w:val="nil"/>
              <w:left w:val="nil"/>
              <w:bottom w:val="nil"/>
              <w:right w:val="nil"/>
              <w:between w:val="nil"/>
            </w:pBdr>
            <w:tabs>
              <w:tab w:val="right" w:pos="9062"/>
            </w:tabs>
            <w:spacing w:after="100"/>
            <w:ind w:left="220"/>
            <w:rPr>
              <w:color w:val="000000"/>
            </w:rPr>
          </w:pPr>
          <w:r w:rsidRPr="003C3351">
            <w:rPr>
              <w:rFonts w:ascii="Georgia" w:hAnsi="Georgia"/>
              <w:b/>
            </w:rPr>
            <w:t>Utvärdering av läsåret 2021/2022</w:t>
          </w:r>
          <w:hyperlink w:anchor="_heading=h.1y810tw">
            <w:r w:rsidR="007322E6">
              <w:rPr>
                <w:color w:val="000000"/>
              </w:rPr>
              <w:tab/>
              <w:t>7</w:t>
            </w:r>
          </w:hyperlink>
        </w:p>
        <w:p w:rsidR="00A65F8D" w:rsidRDefault="003C3351">
          <w:pPr>
            <w:pBdr>
              <w:top w:val="nil"/>
              <w:left w:val="nil"/>
              <w:bottom w:val="nil"/>
              <w:right w:val="nil"/>
              <w:between w:val="nil"/>
            </w:pBdr>
            <w:tabs>
              <w:tab w:val="right" w:pos="9062"/>
            </w:tabs>
            <w:spacing w:after="100"/>
            <w:rPr>
              <w:color w:val="000000"/>
            </w:rPr>
          </w:pPr>
          <w:r w:rsidRPr="003C3351">
            <w:rPr>
              <w:rFonts w:ascii="Georgia" w:hAnsi="Georgia"/>
              <w:b/>
            </w:rPr>
            <w:t>Handlingsplan:  Böle skola, läsåret 2022/2023</w:t>
          </w:r>
          <w:hyperlink w:anchor="_heading=h.2xcytpi"/>
          <w:r>
            <w:rPr>
              <w:color w:val="000000"/>
            </w:rPr>
            <w:t xml:space="preserve"> </w:t>
          </w:r>
          <w:r>
            <w:rPr>
              <w:color w:val="000000"/>
            </w:rPr>
            <w:tab/>
            <w:t>8</w:t>
          </w:r>
        </w:p>
        <w:p w:rsidR="00A65F8D" w:rsidRDefault="00B51E70">
          <w:pPr>
            <w:pBdr>
              <w:top w:val="nil"/>
              <w:left w:val="nil"/>
              <w:bottom w:val="nil"/>
              <w:right w:val="nil"/>
              <w:between w:val="nil"/>
            </w:pBdr>
            <w:tabs>
              <w:tab w:val="right" w:pos="9062"/>
            </w:tabs>
            <w:spacing w:after="100"/>
            <w:rPr>
              <w:color w:val="000000"/>
            </w:rPr>
          </w:pPr>
          <w:hyperlink w:anchor="_heading=h.1ci93xb">
            <w:r w:rsidR="007322E6">
              <w:rPr>
                <w:rFonts w:ascii="Georgia" w:eastAsia="Georgia" w:hAnsi="Georgia" w:cs="Georgia"/>
                <w:b/>
                <w:color w:val="000000"/>
              </w:rPr>
              <w:t>Bilaga 1</w:t>
            </w:r>
          </w:hyperlink>
          <w:r w:rsidR="003C3351">
            <w:rPr>
              <w:rFonts w:ascii="Georgia" w:eastAsia="Georgia" w:hAnsi="Georgia" w:cs="Georgia"/>
              <w:b/>
              <w:color w:val="000000"/>
            </w:rPr>
            <w:tab/>
          </w:r>
          <w:r w:rsidR="003C3351">
            <w:t>9</w:t>
          </w:r>
        </w:p>
        <w:p w:rsidR="00A65F8D" w:rsidRDefault="00B51E70">
          <w:pPr>
            <w:pBdr>
              <w:top w:val="nil"/>
              <w:left w:val="nil"/>
              <w:bottom w:val="nil"/>
              <w:right w:val="nil"/>
              <w:between w:val="nil"/>
            </w:pBdr>
            <w:tabs>
              <w:tab w:val="right" w:pos="9062"/>
            </w:tabs>
            <w:spacing w:after="100"/>
            <w:ind w:left="220"/>
            <w:rPr>
              <w:color w:val="000000"/>
            </w:rPr>
          </w:pPr>
          <w:hyperlink w:anchor="_heading=h.3whwml4">
            <w:r w:rsidR="007322E6">
              <w:rPr>
                <w:rFonts w:ascii="Georgia" w:eastAsia="Georgia" w:hAnsi="Georgia" w:cs="Georgia"/>
                <w:b/>
                <w:color w:val="000000"/>
              </w:rPr>
              <w:t>Rutin vid trakasserier, kränkande behandling och diskriminering.</w:t>
            </w:r>
          </w:hyperlink>
          <w:r w:rsidR="003C3351">
            <w:rPr>
              <w:rFonts w:ascii="Georgia" w:eastAsia="Georgia" w:hAnsi="Georgia" w:cs="Georgia"/>
              <w:b/>
              <w:color w:val="000000"/>
            </w:rPr>
            <w:tab/>
          </w:r>
          <w:r w:rsidR="003C3351">
            <w:t>9</w:t>
          </w:r>
          <w:r w:rsidR="003C3351">
            <w:rPr>
              <w:color w:val="000000"/>
            </w:rPr>
            <w:t xml:space="preserve"> </w:t>
          </w:r>
        </w:p>
        <w:p w:rsidR="00A65F8D" w:rsidRDefault="00B51E70">
          <w:pPr>
            <w:pBdr>
              <w:top w:val="nil"/>
              <w:left w:val="nil"/>
              <w:bottom w:val="nil"/>
              <w:right w:val="nil"/>
              <w:between w:val="nil"/>
            </w:pBdr>
            <w:tabs>
              <w:tab w:val="right" w:pos="9062"/>
            </w:tabs>
            <w:spacing w:after="100"/>
            <w:ind w:left="220"/>
            <w:rPr>
              <w:color w:val="000000"/>
            </w:rPr>
          </w:pPr>
          <w:hyperlink w:anchor="_heading=h.qsh70q">
            <w:r w:rsidR="007322E6">
              <w:rPr>
                <w:rFonts w:ascii="Georgia" w:eastAsia="Georgia" w:hAnsi="Georgia" w:cs="Georgia"/>
                <w:b/>
                <w:color w:val="000000"/>
              </w:rPr>
              <w:t>Rutin när personal kränker elev</w:t>
            </w:r>
          </w:hyperlink>
          <w:r w:rsidR="00EB692F">
            <w:rPr>
              <w:rFonts w:ascii="Georgia" w:eastAsia="Georgia" w:hAnsi="Georgia" w:cs="Georgia"/>
              <w:b/>
              <w:color w:val="000000"/>
            </w:rPr>
            <w:tab/>
          </w:r>
          <w:r w:rsidR="00EB692F">
            <w:t>10</w:t>
          </w:r>
        </w:p>
        <w:p w:rsidR="00A65F8D" w:rsidRDefault="007322E6">
          <w:r>
            <w:fldChar w:fldCharType="end"/>
          </w:r>
        </w:p>
      </w:sdtContent>
    </w:sdt>
    <w:p w:rsidR="00A65F8D" w:rsidRDefault="007322E6">
      <w:pPr>
        <w:tabs>
          <w:tab w:val="left" w:pos="7485"/>
        </w:tabs>
      </w:pPr>
      <w:r>
        <w:br w:type="page"/>
      </w:r>
    </w:p>
    <w:p w:rsidR="00A65F8D" w:rsidRDefault="007322E6">
      <w:pPr>
        <w:pStyle w:val="Rubrik1"/>
        <w:spacing w:line="276" w:lineRule="auto"/>
        <w:rPr>
          <w:rFonts w:ascii="Georgia" w:eastAsia="Georgia" w:hAnsi="Georgia" w:cs="Georgia"/>
          <w:b w:val="0"/>
        </w:rPr>
      </w:pPr>
      <w:bookmarkStart w:id="0" w:name="_heading=h.gjdgxs" w:colFirst="0" w:colLast="0"/>
      <w:bookmarkEnd w:id="0"/>
      <w:r>
        <w:rPr>
          <w:rFonts w:ascii="Georgia" w:eastAsia="Georgia" w:hAnsi="Georgia" w:cs="Georgia"/>
        </w:rPr>
        <w:lastRenderedPageBreak/>
        <w:t>Inledning</w:t>
      </w:r>
    </w:p>
    <w:p w:rsidR="00A65F8D" w:rsidRDefault="00A65F8D">
      <w:pPr>
        <w:spacing w:line="276" w:lineRule="auto"/>
      </w:pPr>
    </w:p>
    <w:p w:rsidR="00A65F8D" w:rsidRDefault="007322E6">
      <w:pPr>
        <w:tabs>
          <w:tab w:val="left" w:pos="7485"/>
        </w:tabs>
        <w:spacing w:line="276" w:lineRule="auto"/>
        <w:jc w:val="both"/>
        <w:rPr>
          <w:rFonts w:ascii="Georgia" w:eastAsia="Georgia" w:hAnsi="Georgia" w:cs="Georgia"/>
          <w:sz w:val="24"/>
          <w:szCs w:val="24"/>
        </w:rPr>
      </w:pPr>
      <w:r>
        <w:rPr>
          <w:rFonts w:ascii="Georgia" w:eastAsia="Georgia" w:hAnsi="Georgia" w:cs="Georgia"/>
          <w:sz w:val="24"/>
          <w:szCs w:val="24"/>
        </w:rPr>
        <w:t>Vi vill att alla elever som går på Böle skola ska känna sig trygga och tar tydligt avstånd från alla former av kränkande beteende. Skolan ska främja förståelse för andra människor och förmåga till inlevelse i andra människors situation.</w:t>
      </w:r>
    </w:p>
    <w:p w:rsidR="00A65F8D" w:rsidRDefault="007322E6">
      <w:pPr>
        <w:tabs>
          <w:tab w:val="left" w:pos="7485"/>
        </w:tabs>
        <w:spacing w:line="276" w:lineRule="auto"/>
        <w:jc w:val="both"/>
        <w:rPr>
          <w:rFonts w:ascii="Georgia" w:eastAsia="Georgia" w:hAnsi="Georgia" w:cs="Georgia"/>
          <w:sz w:val="24"/>
          <w:szCs w:val="24"/>
        </w:rPr>
      </w:pPr>
      <w:r>
        <w:rPr>
          <w:rFonts w:ascii="Georgia" w:eastAsia="Georgia" w:hAnsi="Georgia" w:cs="Georgia"/>
          <w:sz w:val="24"/>
          <w:szCs w:val="24"/>
        </w:rPr>
        <w:t>Det främjande arbetet omfattar skolans alla elever och syftar till att skapa en trygg skolmiljö för eleverna med särskild hänsyn till diskriminerings-grunderna. Det förebyggande arbetet omfattar riskområden som framkommit genom kartläggning, och syftar till att minska eller helt förhindra att dessa risksituationer uppstår gällande diskriminering, trakasserier eller kränkande behandling.</w:t>
      </w:r>
    </w:p>
    <w:p w:rsidR="00A65F8D" w:rsidRDefault="00A65F8D">
      <w:pPr>
        <w:tabs>
          <w:tab w:val="left" w:pos="7485"/>
        </w:tabs>
        <w:spacing w:line="276" w:lineRule="auto"/>
        <w:jc w:val="both"/>
        <w:rPr>
          <w:rFonts w:ascii="Georgia" w:eastAsia="Georgia" w:hAnsi="Georgia" w:cs="Georgia"/>
          <w:sz w:val="24"/>
          <w:szCs w:val="24"/>
        </w:rPr>
      </w:pPr>
    </w:p>
    <w:p w:rsidR="00A65F8D" w:rsidRDefault="007322E6">
      <w:pPr>
        <w:pStyle w:val="Rubrik1"/>
        <w:spacing w:line="276" w:lineRule="auto"/>
        <w:rPr>
          <w:rFonts w:ascii="Georgia" w:eastAsia="Georgia" w:hAnsi="Georgia" w:cs="Georgia"/>
          <w:b w:val="0"/>
        </w:rPr>
      </w:pPr>
      <w:bookmarkStart w:id="1" w:name="_heading=h.30j0zll" w:colFirst="0" w:colLast="0"/>
      <w:bookmarkEnd w:id="1"/>
      <w:r>
        <w:rPr>
          <w:rFonts w:ascii="Georgia" w:eastAsia="Georgia" w:hAnsi="Georgia" w:cs="Georgia"/>
        </w:rPr>
        <w:t>Definition av begrepp</w:t>
      </w:r>
    </w:p>
    <w:p w:rsidR="00A65F8D" w:rsidRDefault="00A65F8D">
      <w:pPr>
        <w:spacing w:line="276" w:lineRule="auto"/>
      </w:pPr>
    </w:p>
    <w:p w:rsidR="00A65F8D" w:rsidRDefault="007322E6">
      <w:pPr>
        <w:pStyle w:val="Rubrik2"/>
        <w:spacing w:line="276" w:lineRule="auto"/>
        <w:rPr>
          <w:rFonts w:ascii="Georgia" w:eastAsia="Georgia" w:hAnsi="Georgia" w:cs="Georgia"/>
          <w:b w:val="0"/>
        </w:rPr>
      </w:pPr>
      <w:bookmarkStart w:id="2" w:name="_heading=h.1fob9te" w:colFirst="0" w:colLast="0"/>
      <w:bookmarkEnd w:id="2"/>
      <w:r>
        <w:rPr>
          <w:rFonts w:ascii="Georgia" w:eastAsia="Georgia" w:hAnsi="Georgia" w:cs="Georgia"/>
        </w:rPr>
        <w:t>Trakasserier</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Trakasserier innebär ett uppträdande som kränker någons värdighet utifrån någon av de sju diskrimineringsgrunderna.</w:t>
      </w:r>
    </w:p>
    <w:p w:rsidR="00A65F8D" w:rsidRDefault="007322E6">
      <w:pPr>
        <w:pBdr>
          <w:top w:val="nil"/>
          <w:left w:val="nil"/>
          <w:bottom w:val="nil"/>
          <w:right w:val="nil"/>
          <w:between w:val="nil"/>
        </w:pBdr>
        <w:spacing w:before="200" w:line="276" w:lineRule="auto"/>
        <w:ind w:left="864" w:right="864"/>
        <w:jc w:val="both"/>
        <w:rPr>
          <w:color w:val="000000"/>
        </w:rPr>
      </w:pPr>
      <w:r>
        <w:rPr>
          <w:color w:val="000000"/>
        </w:rPr>
        <w:t xml:space="preserve">Ingen ska i skolan utsättas för diskriminering på grund av kön, etnisk tillhörighet, religion eller annan trosuppfattning, könsöverskridande identitet eller uttryck, sexuell läggning, ålder eller funktionsnedsättning eller för annan kränkande behandling. […] Alla som arbetar i skolan ska aktivt motverka diskriminering och kränkande behandling av individer eller grupper. </w:t>
      </w:r>
      <w:r>
        <w:rPr>
          <w:color w:val="000000"/>
        </w:rPr>
        <w:tab/>
        <w:t xml:space="preserve">             </w:t>
      </w:r>
      <w:r>
        <w:rPr>
          <w:color w:val="000000"/>
        </w:rPr>
        <w:br/>
        <w:t>(Skolverket, läroplan för grundskolan, förskoleklassen och fritidshemmet 2011)</w:t>
      </w:r>
    </w:p>
    <w:p w:rsidR="00A65F8D" w:rsidRDefault="007322E6">
      <w:pPr>
        <w:tabs>
          <w:tab w:val="left" w:pos="7485"/>
        </w:tabs>
        <w:spacing w:line="276" w:lineRule="auto"/>
        <w:jc w:val="both"/>
        <w:rPr>
          <w:rFonts w:ascii="Georgia" w:eastAsia="Georgia" w:hAnsi="Georgia" w:cs="Georgia"/>
          <w:sz w:val="24"/>
          <w:szCs w:val="24"/>
        </w:rPr>
      </w:pPr>
      <w:r>
        <w:rPr>
          <w:rFonts w:ascii="Georgia" w:eastAsia="Georgia" w:hAnsi="Georgia" w:cs="Georgia"/>
          <w:sz w:val="24"/>
          <w:szCs w:val="24"/>
        </w:rPr>
        <w:t>Sexuella trakasserier definieras särskilt i diskrimineringslagen som ett uppträdande av sexuell natur som kränker någons värdighet.</w:t>
      </w:r>
    </w:p>
    <w:p w:rsidR="00A65F8D" w:rsidRDefault="00A65F8D">
      <w:pPr>
        <w:tabs>
          <w:tab w:val="left" w:pos="7485"/>
        </w:tabs>
        <w:spacing w:line="276" w:lineRule="auto"/>
        <w:jc w:val="both"/>
        <w:rPr>
          <w:rFonts w:ascii="Georgia" w:eastAsia="Georgia" w:hAnsi="Georgia" w:cs="Georgia"/>
          <w:sz w:val="24"/>
          <w:szCs w:val="24"/>
        </w:rPr>
      </w:pPr>
    </w:p>
    <w:p w:rsidR="00A65F8D" w:rsidRDefault="007322E6">
      <w:pPr>
        <w:pStyle w:val="Rubrik2"/>
        <w:spacing w:line="276" w:lineRule="auto"/>
        <w:rPr>
          <w:rFonts w:ascii="Georgia" w:eastAsia="Georgia" w:hAnsi="Georgia" w:cs="Georgia"/>
          <w:b w:val="0"/>
        </w:rPr>
      </w:pPr>
      <w:bookmarkStart w:id="3" w:name="_heading=h.3znysh7" w:colFirst="0" w:colLast="0"/>
      <w:bookmarkEnd w:id="3"/>
      <w:r>
        <w:rPr>
          <w:rFonts w:ascii="Georgia" w:eastAsia="Georgia" w:hAnsi="Georgia" w:cs="Georgia"/>
        </w:rPr>
        <w:t>Vad är kränkande behandling?</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 xml:space="preserve">Det är ett uppträdande som kränker en elevs värdighet som inte klassificeras som en diskriminering enligt diskrimineringslagen. Kränkande behandling är ett beteende som är oönskat av den som blir utsatt. Det är </w:t>
      </w:r>
      <w:r>
        <w:rPr>
          <w:rFonts w:ascii="Georgia" w:eastAsia="Georgia" w:hAnsi="Georgia" w:cs="Georgia"/>
          <w:sz w:val="24"/>
          <w:szCs w:val="24"/>
        </w:rPr>
        <w:lastRenderedPageBreak/>
        <w:t>eleven som upplever sig vara utsatt för kränkande behandling som avgöra vad som är oönskat. För att det ska vara fråga om kränkande behandling enligt lagen måste kränkningen vara märkbar och tydlig. Den som kränker någon måste också förstå att uppträdandet upplevs som kränkande. I många situationer är det uppenbart att ett beteende är kränkande, men om det inte är det så måste eleven klargöra för den som kränker att beteendet är ovälkommet. Eleven kan också ta hjälp av personalen i verksamheten. Vad som är kränkande behandling måste avgöras i varje enskilt fall. (6 kap. 3 § och 9 § skollagen 2010:800)</w:t>
      </w:r>
    </w:p>
    <w:p w:rsidR="00A65F8D" w:rsidRDefault="007322E6">
      <w:pPr>
        <w:pStyle w:val="Rubrik1"/>
        <w:spacing w:line="276" w:lineRule="auto"/>
        <w:rPr>
          <w:rFonts w:ascii="Georgia" w:eastAsia="Georgia" w:hAnsi="Georgia" w:cs="Georgia"/>
          <w:b w:val="0"/>
        </w:rPr>
      </w:pPr>
      <w:bookmarkStart w:id="4" w:name="_heading=h.2et92p0" w:colFirst="0" w:colLast="0"/>
      <w:bookmarkEnd w:id="4"/>
      <w:r>
        <w:rPr>
          <w:rFonts w:ascii="Georgia" w:eastAsia="Georgia" w:hAnsi="Georgia" w:cs="Georgia"/>
        </w:rPr>
        <w:t>Målsättning för arbetet</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Alla vuxna i skolan har ett gemensamt ansvar för elevernas välbefinnande. På skolan finns mentorer som ansvarar för den sammanhållande delen för respektive klass. Mentorer är riktade mot de enskilda eleverna.</w:t>
      </w:r>
    </w:p>
    <w:p w:rsidR="00A65F8D" w:rsidRDefault="00A65F8D">
      <w:pPr>
        <w:spacing w:line="276" w:lineRule="auto"/>
        <w:jc w:val="both"/>
        <w:rPr>
          <w:rFonts w:ascii="Georgia" w:eastAsia="Georgia" w:hAnsi="Georgia" w:cs="Georgia"/>
          <w:sz w:val="24"/>
          <w:szCs w:val="24"/>
        </w:rPr>
      </w:pPr>
    </w:p>
    <w:p w:rsidR="00A65F8D" w:rsidRDefault="007322E6">
      <w:pPr>
        <w:pStyle w:val="Rubrik1"/>
        <w:spacing w:line="276" w:lineRule="auto"/>
        <w:rPr>
          <w:rFonts w:ascii="Georgia" w:eastAsia="Georgia" w:hAnsi="Georgia" w:cs="Georgia"/>
          <w:b w:val="0"/>
        </w:rPr>
      </w:pPr>
      <w:bookmarkStart w:id="5" w:name="_heading=h.tyjcwt" w:colFirst="0" w:colLast="0"/>
      <w:bookmarkEnd w:id="5"/>
      <w:r>
        <w:rPr>
          <w:rFonts w:ascii="Georgia" w:eastAsia="Georgia" w:hAnsi="Georgia" w:cs="Georgia"/>
        </w:rPr>
        <w:t>Uppföljning och utvärdering</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Handlingsplanen utvärderas och upprättas varje år. Kartläggning genomförs under året och genomgång av resultat sker därefter med personal och elever på skolan.</w:t>
      </w:r>
    </w:p>
    <w:p w:rsidR="00A65F8D" w:rsidRDefault="00A65F8D">
      <w:pPr>
        <w:spacing w:line="276" w:lineRule="auto"/>
        <w:jc w:val="both"/>
        <w:rPr>
          <w:rFonts w:ascii="Georgia" w:eastAsia="Georgia" w:hAnsi="Georgia" w:cs="Georgia"/>
          <w:sz w:val="24"/>
          <w:szCs w:val="24"/>
        </w:rPr>
      </w:pPr>
    </w:p>
    <w:p w:rsidR="00A65F8D" w:rsidRDefault="007322E6">
      <w:pPr>
        <w:pStyle w:val="Rubrik1"/>
        <w:spacing w:line="276" w:lineRule="auto"/>
        <w:rPr>
          <w:rFonts w:ascii="Georgia" w:eastAsia="Georgia" w:hAnsi="Georgia" w:cs="Georgia"/>
          <w:b w:val="0"/>
        </w:rPr>
      </w:pPr>
      <w:bookmarkStart w:id="6" w:name="_heading=h.3dy6vkm" w:colFirst="0" w:colLast="0"/>
      <w:bookmarkEnd w:id="6"/>
      <w:r>
        <w:rPr>
          <w:rFonts w:ascii="Georgia" w:eastAsia="Georgia" w:hAnsi="Georgia" w:cs="Georgia"/>
        </w:rPr>
        <w:t>Ansvarsfördelning</w:t>
      </w:r>
    </w:p>
    <w:p w:rsidR="00A65F8D" w:rsidRDefault="00A65F8D">
      <w:pPr>
        <w:spacing w:line="276" w:lineRule="auto"/>
      </w:pPr>
    </w:p>
    <w:p w:rsidR="00A65F8D" w:rsidRDefault="007322E6">
      <w:pPr>
        <w:pStyle w:val="Rubrik2"/>
        <w:spacing w:line="276" w:lineRule="auto"/>
        <w:rPr>
          <w:rFonts w:ascii="Georgia" w:eastAsia="Georgia" w:hAnsi="Georgia" w:cs="Georgia"/>
          <w:b w:val="0"/>
        </w:rPr>
      </w:pPr>
      <w:bookmarkStart w:id="7" w:name="_heading=h.1t3h5sf" w:colFirst="0" w:colLast="0"/>
      <w:bookmarkEnd w:id="7"/>
      <w:r>
        <w:rPr>
          <w:rFonts w:ascii="Georgia" w:eastAsia="Georgia" w:hAnsi="Georgia" w:cs="Georgia"/>
        </w:rPr>
        <w:t>Rektorn ansvarar för</w:t>
      </w:r>
    </w:p>
    <w:p w:rsidR="00A65F8D" w:rsidRDefault="007322E6">
      <w:pPr>
        <w:numPr>
          <w:ilvl w:val="0"/>
          <w:numId w:val="4"/>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enligt skollagen 6 kap. 8 § (2010:800) upprätta en plan med åtgärder för att förebygga och förhindra kränkande behandling av elever. Rektor har ett utökat ansvar att förebygga diskriminering och verka för lika rättigheter och möjligheter. Arbetet ska innefatta kartläggning, analys, åtgärd samt uppföljning och omfattar hela verksamheten, inte bara undervisningen (3 kap. 2 § och 3 §, diskrimineringslagen 2008:567).</w:t>
      </w:r>
    </w:p>
    <w:p w:rsidR="00A65F8D" w:rsidRDefault="007322E6">
      <w:pPr>
        <w:numPr>
          <w:ilvl w:val="0"/>
          <w:numId w:val="4"/>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enligt skollagen 6 kap. 6 § och 7 § (2010:800) se till att det bedrivs ett målinriktat arbete för att motverka kränkande behandling av elever. Även att det genomförs åtgärder för att förebygga och förhindra att elever utsätts för kränkande behandling.</w:t>
      </w:r>
    </w:p>
    <w:p w:rsidR="00A65F8D" w:rsidRDefault="007322E6">
      <w:pPr>
        <w:numPr>
          <w:ilvl w:val="0"/>
          <w:numId w:val="4"/>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lastRenderedPageBreak/>
        <w:t>Att om verksamheten får kännedom om att diskriminering eller kränkande behandlings förekommer, görs en utredning och åtgärder vidtas (skollagen 6 kap. 10 § 2010:800).</w:t>
      </w:r>
    </w:p>
    <w:p w:rsidR="00A65F8D" w:rsidRDefault="007322E6">
      <w:pPr>
        <w:numPr>
          <w:ilvl w:val="0"/>
          <w:numId w:val="4"/>
        </w:numPr>
        <w:pBdr>
          <w:top w:val="nil"/>
          <w:left w:val="nil"/>
          <w:bottom w:val="nil"/>
          <w:right w:val="nil"/>
          <w:between w:val="nil"/>
        </w:pBdr>
        <w:spacing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personalen kontinuerligt utbildas för att kunna motverka kränkningar och diskriminering och att tid och förutsättningar ges till detta arbete.</w:t>
      </w:r>
    </w:p>
    <w:p w:rsidR="00A65F8D" w:rsidRDefault="00A65F8D"/>
    <w:p w:rsidR="00A65F8D" w:rsidRDefault="007322E6">
      <w:pPr>
        <w:pStyle w:val="Rubrik2"/>
        <w:spacing w:line="276" w:lineRule="auto"/>
        <w:rPr>
          <w:rFonts w:ascii="Georgia" w:eastAsia="Georgia" w:hAnsi="Georgia" w:cs="Georgia"/>
          <w:b w:val="0"/>
        </w:rPr>
      </w:pPr>
      <w:bookmarkStart w:id="8" w:name="_heading=h.4d34og8" w:colFirst="0" w:colLast="0"/>
      <w:bookmarkEnd w:id="8"/>
      <w:r>
        <w:rPr>
          <w:rFonts w:ascii="Georgia" w:eastAsia="Georgia" w:hAnsi="Georgia" w:cs="Georgia"/>
        </w:rPr>
        <w:t>Personalen ansvarar för</w:t>
      </w:r>
    </w:p>
    <w:p w:rsidR="00A65F8D" w:rsidRDefault="007322E6">
      <w:pPr>
        <w:numPr>
          <w:ilvl w:val="0"/>
          <w:numId w:val="5"/>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följa och arbeta utifrån skolans plan för att förebygga och förhindra kränkande behandling, diskriminering och trakasserier.</w:t>
      </w:r>
    </w:p>
    <w:p w:rsidR="00A65F8D" w:rsidRDefault="007322E6">
      <w:pPr>
        <w:numPr>
          <w:ilvl w:val="0"/>
          <w:numId w:val="5"/>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i likhet med skollagen 6 kap. 8 § (2010:800) anmäla till rektor via KB-processen om denne får kännedom om att en elev anser sig blivit utsatt för kränkande behandling eller diskriminering.</w:t>
      </w:r>
    </w:p>
    <w:p w:rsidR="00A65F8D" w:rsidRDefault="007322E6">
      <w:pPr>
        <w:numPr>
          <w:ilvl w:val="0"/>
          <w:numId w:val="5"/>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ständigt ifrågasätta och reflektera över de normer och värderingar som hen förmedlar.</w:t>
      </w:r>
    </w:p>
    <w:p w:rsidR="00A65F8D" w:rsidRDefault="007322E6">
      <w:pPr>
        <w:numPr>
          <w:ilvl w:val="0"/>
          <w:numId w:val="5"/>
        </w:numPr>
        <w:pBdr>
          <w:top w:val="nil"/>
          <w:left w:val="nil"/>
          <w:bottom w:val="nil"/>
          <w:right w:val="nil"/>
          <w:between w:val="nil"/>
        </w:pBdr>
        <w:spacing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följa skolans ordningsregler.</w:t>
      </w:r>
    </w:p>
    <w:p w:rsidR="00A65F8D" w:rsidRDefault="00A65F8D">
      <w:pPr>
        <w:spacing w:line="276" w:lineRule="auto"/>
        <w:jc w:val="both"/>
        <w:rPr>
          <w:rFonts w:ascii="Georgia" w:eastAsia="Georgia" w:hAnsi="Georgia" w:cs="Georgia"/>
          <w:sz w:val="24"/>
          <w:szCs w:val="24"/>
        </w:rPr>
      </w:pPr>
    </w:p>
    <w:p w:rsidR="00A65F8D" w:rsidRDefault="007322E6">
      <w:pPr>
        <w:pStyle w:val="Rubrik2"/>
        <w:spacing w:line="276" w:lineRule="auto"/>
        <w:rPr>
          <w:rFonts w:ascii="Georgia" w:eastAsia="Georgia" w:hAnsi="Georgia" w:cs="Georgia"/>
          <w:b w:val="0"/>
        </w:rPr>
      </w:pPr>
      <w:bookmarkStart w:id="9" w:name="_heading=h.2s8eyo1" w:colFirst="0" w:colLast="0"/>
      <w:bookmarkEnd w:id="9"/>
      <w:r>
        <w:rPr>
          <w:rFonts w:ascii="Georgia" w:eastAsia="Georgia" w:hAnsi="Georgia" w:cs="Georgia"/>
        </w:rPr>
        <w:t>Eleverna ansvarar för</w:t>
      </w:r>
    </w:p>
    <w:p w:rsidR="00A65F8D" w:rsidRDefault="007322E6">
      <w:pPr>
        <w:numPr>
          <w:ilvl w:val="0"/>
          <w:numId w:val="6"/>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följa skolans ordningsregler, visa hänsyn, gott omdöme och behandla både elever och personal på skolan med respekt.</w:t>
      </w:r>
    </w:p>
    <w:p w:rsidR="00A65F8D" w:rsidRDefault="007322E6">
      <w:pPr>
        <w:numPr>
          <w:ilvl w:val="0"/>
          <w:numId w:val="6"/>
        </w:numPr>
        <w:pBdr>
          <w:top w:val="nil"/>
          <w:left w:val="nil"/>
          <w:bottom w:val="nil"/>
          <w:right w:val="nil"/>
          <w:between w:val="nil"/>
        </w:pBdr>
        <w:spacing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berätta för personal på skolan eller vårdnadshavare om diskriminering, kränkande behandling eller trakasserier förekommer på skolan.</w:t>
      </w:r>
    </w:p>
    <w:p w:rsidR="00A65F8D" w:rsidRDefault="00A65F8D">
      <w:pPr>
        <w:spacing w:line="276" w:lineRule="auto"/>
        <w:jc w:val="both"/>
        <w:rPr>
          <w:rFonts w:ascii="Georgia" w:eastAsia="Georgia" w:hAnsi="Georgia" w:cs="Georgia"/>
          <w:sz w:val="24"/>
          <w:szCs w:val="24"/>
        </w:rPr>
      </w:pPr>
    </w:p>
    <w:p w:rsidR="00A65F8D" w:rsidRDefault="007322E6">
      <w:pPr>
        <w:pStyle w:val="Rubrik2"/>
        <w:spacing w:line="276" w:lineRule="auto"/>
        <w:rPr>
          <w:rFonts w:ascii="Georgia" w:eastAsia="Georgia" w:hAnsi="Georgia" w:cs="Georgia"/>
          <w:b w:val="0"/>
        </w:rPr>
      </w:pPr>
      <w:bookmarkStart w:id="10" w:name="_heading=h.17dp8vu" w:colFirst="0" w:colLast="0"/>
      <w:bookmarkEnd w:id="10"/>
      <w:r>
        <w:rPr>
          <w:rFonts w:ascii="Georgia" w:eastAsia="Georgia" w:hAnsi="Georgia" w:cs="Georgia"/>
        </w:rPr>
        <w:t>Vårdnadshavare ansvarar för</w:t>
      </w:r>
    </w:p>
    <w:p w:rsidR="00A65F8D" w:rsidRDefault="007322E6">
      <w:pPr>
        <w:numPr>
          <w:ilvl w:val="0"/>
          <w:numId w:val="1"/>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aktivt delta i elevernas utvecklingssamtal.</w:t>
      </w:r>
    </w:p>
    <w:p w:rsidR="00A65F8D" w:rsidRDefault="007322E6">
      <w:pPr>
        <w:numPr>
          <w:ilvl w:val="0"/>
          <w:numId w:val="1"/>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delta på föräldramöten.</w:t>
      </w:r>
    </w:p>
    <w:p w:rsidR="00A65F8D" w:rsidRDefault="007322E6">
      <w:pPr>
        <w:numPr>
          <w:ilvl w:val="0"/>
          <w:numId w:val="1"/>
        </w:numPr>
        <w:pBdr>
          <w:top w:val="nil"/>
          <w:left w:val="nil"/>
          <w:bottom w:val="nil"/>
          <w:right w:val="nil"/>
          <w:between w:val="nil"/>
        </w:pBdr>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stötta sitt barn i skolarbetet.</w:t>
      </w:r>
    </w:p>
    <w:p w:rsidR="00A65F8D" w:rsidRDefault="007322E6">
      <w:pPr>
        <w:numPr>
          <w:ilvl w:val="0"/>
          <w:numId w:val="1"/>
        </w:numPr>
        <w:pBdr>
          <w:top w:val="nil"/>
          <w:left w:val="nil"/>
          <w:bottom w:val="nil"/>
          <w:right w:val="nil"/>
          <w:between w:val="nil"/>
        </w:pBdr>
        <w:spacing w:line="276" w:lineRule="auto"/>
        <w:jc w:val="both"/>
        <w:rPr>
          <w:rFonts w:ascii="Georgia" w:eastAsia="Georgia" w:hAnsi="Georgia" w:cs="Georgia"/>
          <w:color w:val="000000"/>
          <w:sz w:val="24"/>
          <w:szCs w:val="24"/>
        </w:rPr>
      </w:pPr>
      <w:r>
        <w:rPr>
          <w:rFonts w:ascii="Georgia" w:eastAsia="Georgia" w:hAnsi="Georgia" w:cs="Georgia"/>
          <w:color w:val="000000"/>
          <w:sz w:val="24"/>
          <w:szCs w:val="24"/>
        </w:rPr>
        <w:t>Att påtala för skolan om de får kännedom om att diskriminering eller kränkande behandling förekommer.</w:t>
      </w:r>
    </w:p>
    <w:p w:rsidR="00A65F8D" w:rsidRDefault="00A65F8D">
      <w:pPr>
        <w:spacing w:line="276" w:lineRule="auto"/>
        <w:jc w:val="both"/>
        <w:rPr>
          <w:rFonts w:ascii="Georgia" w:eastAsia="Georgia" w:hAnsi="Georgia" w:cs="Georgia"/>
          <w:sz w:val="24"/>
          <w:szCs w:val="24"/>
        </w:rPr>
      </w:pPr>
    </w:p>
    <w:p w:rsidR="00A65F8D" w:rsidRDefault="007322E6">
      <w:pPr>
        <w:spacing w:after="200" w:line="276" w:lineRule="auto"/>
        <w:rPr>
          <w:rFonts w:ascii="Georgia" w:eastAsia="Georgia" w:hAnsi="Georgia" w:cs="Georgia"/>
          <w:b/>
          <w:sz w:val="28"/>
          <w:szCs w:val="28"/>
        </w:rPr>
      </w:pPr>
      <w:bookmarkStart w:id="11" w:name="_heading=h.3rdcrjn" w:colFirst="0" w:colLast="0"/>
      <w:bookmarkEnd w:id="11"/>
      <w:r>
        <w:br w:type="page"/>
      </w:r>
    </w:p>
    <w:p w:rsidR="00A65F8D" w:rsidRDefault="007322E6">
      <w:pPr>
        <w:pStyle w:val="Rubrik1"/>
        <w:spacing w:line="276" w:lineRule="auto"/>
        <w:rPr>
          <w:rFonts w:ascii="Georgia" w:eastAsia="Georgia" w:hAnsi="Georgia" w:cs="Georgia"/>
          <w:b w:val="0"/>
        </w:rPr>
      </w:pPr>
      <w:r>
        <w:rPr>
          <w:rFonts w:ascii="Georgia" w:eastAsia="Georgia" w:hAnsi="Georgia" w:cs="Georgia"/>
        </w:rPr>
        <w:lastRenderedPageBreak/>
        <w:t>Böle skolas främjande och förebyggande arbete</w:t>
      </w:r>
    </w:p>
    <w:p w:rsidR="00A65F8D" w:rsidRDefault="00A65F8D">
      <w:pPr>
        <w:spacing w:line="276" w:lineRule="auto"/>
      </w:pPr>
    </w:p>
    <w:p w:rsidR="00A65F8D" w:rsidRDefault="007322E6">
      <w:pPr>
        <w:pStyle w:val="Rubrik2"/>
        <w:spacing w:line="276" w:lineRule="auto"/>
        <w:rPr>
          <w:rFonts w:ascii="Georgia" w:eastAsia="Georgia" w:hAnsi="Georgia" w:cs="Georgia"/>
          <w:b w:val="0"/>
        </w:rPr>
      </w:pPr>
      <w:bookmarkStart w:id="12" w:name="_heading=h.26in1rg" w:colFirst="0" w:colLast="0"/>
      <w:bookmarkEnd w:id="12"/>
      <w:r>
        <w:rPr>
          <w:rFonts w:ascii="Georgia" w:eastAsia="Georgia" w:hAnsi="Georgia" w:cs="Georgia"/>
        </w:rPr>
        <w:t>Gemensamt upprättade ordningsregler</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Gemensamt upprättade ordningsregler är ett stöd för elever och personal för att åstadkomma en trygg miljö. Dessa ordningsregler finns uppsatta i skolans lokaler. Mentorerna ansvarar för att alla elever har kännedom om skolans ordningsregler.</w:t>
      </w:r>
    </w:p>
    <w:p w:rsidR="00A65F8D" w:rsidRDefault="00A65F8D">
      <w:pPr>
        <w:spacing w:line="276" w:lineRule="auto"/>
        <w:jc w:val="both"/>
        <w:rPr>
          <w:rFonts w:ascii="Georgia" w:eastAsia="Georgia" w:hAnsi="Georgia" w:cs="Georgia"/>
          <w:sz w:val="24"/>
          <w:szCs w:val="24"/>
        </w:rPr>
      </w:pPr>
    </w:p>
    <w:p w:rsidR="00A65F8D" w:rsidRDefault="007322E6">
      <w:pPr>
        <w:pStyle w:val="Rubrik2"/>
        <w:spacing w:line="276" w:lineRule="auto"/>
        <w:rPr>
          <w:rFonts w:ascii="Georgia" w:eastAsia="Georgia" w:hAnsi="Georgia" w:cs="Georgia"/>
          <w:b w:val="0"/>
        </w:rPr>
      </w:pPr>
      <w:bookmarkStart w:id="13" w:name="_heading=h.lnxbz9" w:colFirst="0" w:colLast="0"/>
      <w:bookmarkEnd w:id="13"/>
      <w:r>
        <w:rPr>
          <w:rFonts w:ascii="Georgia" w:eastAsia="Georgia" w:hAnsi="Georgia" w:cs="Georgia"/>
        </w:rPr>
        <w:t>Trivsel och studiero som en fast punkt i undervisningen</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På klassråd ska stämningen i klassen och på skolan vara en stående punkt för att kunna lyftas bland annat i elevrådet. Varje arbetslag bestämmer själva fokus och aktivitet, men arbetar kontinuerligt med planering, uppföljning och utvärdering.</w:t>
      </w:r>
    </w:p>
    <w:p w:rsidR="00A65F8D" w:rsidRDefault="00A65F8D">
      <w:pPr>
        <w:spacing w:line="276" w:lineRule="auto"/>
        <w:jc w:val="both"/>
        <w:rPr>
          <w:rFonts w:ascii="Georgia" w:eastAsia="Georgia" w:hAnsi="Georgia" w:cs="Georgia"/>
          <w:sz w:val="24"/>
          <w:szCs w:val="24"/>
        </w:rPr>
      </w:pPr>
    </w:p>
    <w:p w:rsidR="00A65F8D" w:rsidRDefault="007322E6">
      <w:pPr>
        <w:pStyle w:val="Rubrik2"/>
        <w:spacing w:line="276" w:lineRule="auto"/>
        <w:rPr>
          <w:rFonts w:ascii="Georgia" w:eastAsia="Georgia" w:hAnsi="Georgia" w:cs="Georgia"/>
          <w:b w:val="0"/>
        </w:rPr>
      </w:pPr>
      <w:bookmarkStart w:id="14" w:name="_heading=h.35nkun2" w:colFirst="0" w:colLast="0"/>
      <w:bookmarkEnd w:id="14"/>
      <w:r>
        <w:rPr>
          <w:rFonts w:ascii="Georgia" w:eastAsia="Georgia" w:hAnsi="Georgia" w:cs="Georgia"/>
        </w:rPr>
        <w:t>Klass- och årskursöverskridande aktiviteter</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Varje läsår genomförs ett antal åldersintegrerade aktiviteter där elever från olika klasser och årskurser blandas för att stimulera nya kamratkontakter. Detta sker till exempel under ’elevens val’ för årskurs 4-6, under gemensamma friluftsdagar, diverse trivselfrämjande aktiviteter, ett samarbete mellan förskoleklassen och årskurs 1, samt i elevrådet.</w:t>
      </w:r>
    </w:p>
    <w:p w:rsidR="00A65F8D" w:rsidRDefault="00A65F8D">
      <w:pPr>
        <w:pStyle w:val="Rubrik2"/>
        <w:spacing w:line="276" w:lineRule="auto"/>
        <w:rPr>
          <w:rFonts w:ascii="Georgia" w:eastAsia="Georgia" w:hAnsi="Georgia" w:cs="Georgia"/>
          <w:sz w:val="24"/>
          <w:szCs w:val="24"/>
        </w:rPr>
      </w:pPr>
      <w:bookmarkStart w:id="15" w:name="_heading=h.1ksv4uv" w:colFirst="0" w:colLast="0"/>
      <w:bookmarkEnd w:id="15"/>
    </w:p>
    <w:p w:rsidR="00A65F8D" w:rsidRDefault="007322E6">
      <w:pPr>
        <w:pStyle w:val="Rubrik2"/>
        <w:spacing w:line="276" w:lineRule="auto"/>
        <w:rPr>
          <w:rFonts w:ascii="Georgia" w:eastAsia="Georgia" w:hAnsi="Georgia" w:cs="Georgia"/>
          <w:b w:val="0"/>
        </w:rPr>
      </w:pPr>
      <w:r>
        <w:rPr>
          <w:rFonts w:ascii="Georgia" w:eastAsia="Georgia" w:hAnsi="Georgia" w:cs="Georgia"/>
        </w:rPr>
        <w:t>Faddersystem</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Under läsåret 2020/2021 skedde en uppstart för fadderverksamhet på gruppnivå. Vi ser positiva effekter av att eleverna på skolan möter varandra i olika sammanhang och vi vill därmed få en bättre struktur på detta. Exempel på en insats kan vara att äldre elever läser för yngre elever. Planeringen kring faddersystemet fortgår.</w:t>
      </w:r>
    </w:p>
    <w:p w:rsidR="00A65F8D" w:rsidRDefault="00A65F8D">
      <w:pPr>
        <w:spacing w:line="276" w:lineRule="auto"/>
        <w:jc w:val="both"/>
        <w:rPr>
          <w:rFonts w:ascii="Georgia" w:eastAsia="Georgia" w:hAnsi="Georgia" w:cs="Georgia"/>
          <w:sz w:val="24"/>
          <w:szCs w:val="24"/>
        </w:rPr>
      </w:pPr>
    </w:p>
    <w:p w:rsidR="00A65F8D" w:rsidRDefault="007322E6">
      <w:pPr>
        <w:pStyle w:val="Rubrik2"/>
        <w:spacing w:line="276" w:lineRule="auto"/>
        <w:rPr>
          <w:rFonts w:ascii="Georgia" w:eastAsia="Georgia" w:hAnsi="Georgia" w:cs="Georgia"/>
          <w:b w:val="0"/>
        </w:rPr>
      </w:pPr>
      <w:bookmarkStart w:id="16" w:name="_heading=h.44sinio" w:colFirst="0" w:colLast="0"/>
      <w:bookmarkEnd w:id="16"/>
      <w:r>
        <w:rPr>
          <w:rFonts w:ascii="Georgia" w:eastAsia="Georgia" w:hAnsi="Georgia" w:cs="Georgia"/>
        </w:rPr>
        <w:lastRenderedPageBreak/>
        <w:t>Terminsstart</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De två första skolveckorna under höstterminen är målsättningen att all personal ska vara närvarande på skolgården under rasterna för att skapa en trygghet hos eleverna i samband med skolstart.</w:t>
      </w:r>
    </w:p>
    <w:p w:rsidR="00A65F8D" w:rsidRDefault="00A65F8D">
      <w:pPr>
        <w:spacing w:line="276" w:lineRule="auto"/>
        <w:jc w:val="both"/>
        <w:rPr>
          <w:rFonts w:ascii="Georgia" w:eastAsia="Georgia" w:hAnsi="Georgia" w:cs="Georgia"/>
          <w:sz w:val="24"/>
          <w:szCs w:val="24"/>
        </w:rPr>
      </w:pPr>
    </w:p>
    <w:p w:rsidR="00A65F8D" w:rsidRDefault="007322E6">
      <w:pPr>
        <w:pStyle w:val="Rubrik2"/>
        <w:spacing w:line="276" w:lineRule="auto"/>
        <w:rPr>
          <w:rFonts w:ascii="Georgia" w:eastAsia="Georgia" w:hAnsi="Georgia" w:cs="Georgia"/>
          <w:b w:val="0"/>
        </w:rPr>
      </w:pPr>
      <w:bookmarkStart w:id="17" w:name="_heading=h.2jxsxqh" w:colFirst="0" w:colLast="0"/>
      <w:bookmarkEnd w:id="17"/>
      <w:r>
        <w:rPr>
          <w:rFonts w:ascii="Georgia" w:eastAsia="Georgia" w:hAnsi="Georgia" w:cs="Georgia"/>
        </w:rPr>
        <w:t>Gemensamma riktlinjer för elevernas mobiler under skoltid</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På skolan finns gemensamma riktlinjer för användandet av elevers mobiltelefoner. Det innebär att eleverna lämnar in sin mobiltelefon vid skoldagens början och återfår den vid skoldagens slut. Syftet är att öka trygghet och studiero.</w:t>
      </w:r>
    </w:p>
    <w:p w:rsidR="00A65F8D" w:rsidRDefault="00A65F8D">
      <w:pPr>
        <w:spacing w:line="276" w:lineRule="auto"/>
        <w:jc w:val="both"/>
        <w:rPr>
          <w:rFonts w:ascii="Georgia" w:eastAsia="Georgia" w:hAnsi="Georgia" w:cs="Georgia"/>
          <w:sz w:val="24"/>
          <w:szCs w:val="24"/>
        </w:rPr>
      </w:pPr>
    </w:p>
    <w:p w:rsidR="00A65F8D" w:rsidRDefault="007322E6">
      <w:pPr>
        <w:pStyle w:val="Rubrik2"/>
        <w:spacing w:line="276" w:lineRule="auto"/>
        <w:rPr>
          <w:rFonts w:ascii="Georgia" w:eastAsia="Georgia" w:hAnsi="Georgia" w:cs="Georgia"/>
          <w:b w:val="0"/>
        </w:rPr>
      </w:pPr>
      <w:bookmarkStart w:id="18" w:name="_heading=h.z337ya" w:colFirst="0" w:colLast="0"/>
      <w:bookmarkEnd w:id="18"/>
      <w:r>
        <w:rPr>
          <w:rFonts w:ascii="Georgia" w:eastAsia="Georgia" w:hAnsi="Georgia" w:cs="Georgia"/>
        </w:rPr>
        <w:t>Rastverksamhet</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Lärare i fritidshemmet har ansvaret för skolans rastverksamhet och är rastvärdar under samtliga raster. Det finns en utlåningsbod där elever kan hitta aktiviteter att göra under rasten och låna diverse föremål för rastaktiviteter. Under lunchrasten erbjuder lärare i fritidshemmet en lärarledd aktivitet som eleverna frivilligt kan delta i. Övriga lärare finns även ute enligt ett fastställt schema och är tillgängliga för samtliga elever på rasterna. Vi arbetar alla främjande och förebyggande i både aktiviteter och samtal. Vi ska bidra till en social gemenskap som skapar trygghet för att främja lärandet. Skolans uppdrag är att elever ska utveckla och visa respekt för varandras olikheter. Skolans miljö ska präglas av en ömsesidig respekt mellan elever och personal.</w:t>
      </w:r>
    </w:p>
    <w:p w:rsidR="00A65F8D" w:rsidRDefault="00A65F8D">
      <w:pPr>
        <w:spacing w:line="276" w:lineRule="auto"/>
        <w:jc w:val="both"/>
        <w:rPr>
          <w:rFonts w:ascii="Georgia" w:eastAsia="Georgia" w:hAnsi="Georgia" w:cs="Georgia"/>
          <w:sz w:val="24"/>
          <w:szCs w:val="24"/>
        </w:rPr>
      </w:pPr>
    </w:p>
    <w:p w:rsidR="00A65F8D" w:rsidRDefault="007322E6">
      <w:pPr>
        <w:pStyle w:val="Rubrik2"/>
        <w:spacing w:line="276" w:lineRule="auto"/>
        <w:rPr>
          <w:rFonts w:ascii="Georgia" w:eastAsia="Georgia" w:hAnsi="Georgia" w:cs="Georgia"/>
          <w:b w:val="0"/>
        </w:rPr>
      </w:pPr>
      <w:bookmarkStart w:id="19" w:name="_heading=h.3j2qqm3" w:colFirst="0" w:colLast="0"/>
      <w:bookmarkEnd w:id="19"/>
      <w:r>
        <w:rPr>
          <w:rFonts w:ascii="Georgia" w:eastAsia="Georgia" w:hAnsi="Georgia" w:cs="Georgia"/>
        </w:rPr>
        <w:t>Trygghetsgrupp</w:t>
      </w:r>
    </w:p>
    <w:p w:rsidR="00A65F8D" w:rsidRDefault="007322E6">
      <w:pPr>
        <w:spacing w:line="276" w:lineRule="auto"/>
        <w:jc w:val="both"/>
        <w:rPr>
          <w:rFonts w:ascii="Georgia" w:eastAsia="Georgia" w:hAnsi="Georgia" w:cs="Georgia"/>
          <w:sz w:val="24"/>
          <w:szCs w:val="24"/>
        </w:rPr>
      </w:pPr>
      <w:r>
        <w:rPr>
          <w:rFonts w:ascii="Georgia" w:eastAsia="Georgia" w:hAnsi="Georgia" w:cs="Georgia"/>
          <w:sz w:val="24"/>
          <w:szCs w:val="24"/>
        </w:rPr>
        <w:t>Skolan har en trygghetsgrupp bestående av en rektor, fritidspedagog, skolsköterska, skolkurator, två lärare från årskurs F-3 och en l</w:t>
      </w:r>
      <w:r w:rsidR="00FB2713">
        <w:rPr>
          <w:rFonts w:ascii="Georgia" w:eastAsia="Georgia" w:hAnsi="Georgia" w:cs="Georgia"/>
          <w:sz w:val="24"/>
          <w:szCs w:val="24"/>
        </w:rPr>
        <w:t xml:space="preserve">ärare från årskurs 4-6. Gruppen </w:t>
      </w:r>
      <w:r>
        <w:rPr>
          <w:rFonts w:ascii="Georgia" w:eastAsia="Georgia" w:hAnsi="Georgia" w:cs="Georgia"/>
          <w:sz w:val="24"/>
          <w:szCs w:val="24"/>
        </w:rPr>
        <w:t>ska arbeta förebyggande och främjande. Trygghetsgruppen ansvarar för trygghetsenkäten och upprättande av plan mot diskriminering och kränkande behandling.</w:t>
      </w:r>
    </w:p>
    <w:p w:rsidR="00FB2713" w:rsidRPr="00FB2713" w:rsidRDefault="007322E6" w:rsidP="00FB2713">
      <w:pPr>
        <w:pStyle w:val="Rubrik1"/>
        <w:spacing w:line="276" w:lineRule="auto"/>
        <w:rPr>
          <w:rFonts w:ascii="Georgia" w:eastAsia="Georgia" w:hAnsi="Georgia" w:cs="Georgia"/>
        </w:rPr>
      </w:pPr>
      <w:bookmarkStart w:id="20" w:name="_heading=h.1y810tw" w:colFirst="0" w:colLast="0"/>
      <w:bookmarkEnd w:id="20"/>
      <w:r>
        <w:rPr>
          <w:rFonts w:ascii="Georgia" w:eastAsia="Georgia" w:hAnsi="Georgia" w:cs="Georgia"/>
          <w:sz w:val="24"/>
          <w:szCs w:val="24"/>
        </w:rPr>
        <w:lastRenderedPageBreak/>
        <w:t>Utvärdering</w:t>
      </w:r>
      <w:r w:rsidR="00E40F20">
        <w:rPr>
          <w:rFonts w:ascii="Georgia" w:eastAsia="Georgia" w:hAnsi="Georgia" w:cs="Georgia"/>
        </w:rPr>
        <w:t xml:space="preserve"> av läsåret 2021/2022</w:t>
      </w:r>
      <w:bookmarkStart w:id="21" w:name="_heading=h.4i7ojhp" w:colFirst="0" w:colLast="0"/>
      <w:bookmarkEnd w:id="21"/>
    </w:p>
    <w:p w:rsidR="00700EC2" w:rsidRPr="00700EC2" w:rsidRDefault="00700EC2" w:rsidP="00700EC2">
      <w:pPr>
        <w:spacing w:after="200" w:line="276" w:lineRule="auto"/>
        <w:rPr>
          <w:rFonts w:ascii="Georgia" w:eastAsiaTheme="minorHAnsi" w:hAnsi="Georgia" w:cstheme="minorBidi"/>
          <w:sz w:val="24"/>
          <w:szCs w:val="24"/>
          <w:lang w:eastAsia="en-US"/>
        </w:rPr>
      </w:pPr>
      <w:r w:rsidRPr="00700EC2">
        <w:rPr>
          <w:rFonts w:ascii="Georgia" w:eastAsiaTheme="minorHAnsi" w:hAnsi="Georgia" w:cstheme="minorBidi"/>
          <w:sz w:val="24"/>
          <w:szCs w:val="24"/>
          <w:lang w:eastAsia="en-US"/>
        </w:rPr>
        <w:t xml:space="preserve">Trygghetsenkät genomfördes digitalt i alla klasser i februari-22. Enkätresultatet visade på en förbättring gällande studiero samt upplevd trygghet på skolan. Skolans elever har svarat att de till 90 % alltid eller ofta känner sig trygg på skolan. Resultatet av enkäten har diskuterats och utvärderats i klasserna, arbetslagen samt i Trygghetsgruppen. </w:t>
      </w:r>
    </w:p>
    <w:p w:rsidR="00700EC2" w:rsidRPr="00700EC2" w:rsidRDefault="00700EC2" w:rsidP="00700EC2">
      <w:pPr>
        <w:spacing w:after="200" w:line="276" w:lineRule="auto"/>
        <w:rPr>
          <w:rFonts w:ascii="Georgia" w:eastAsiaTheme="minorHAnsi" w:hAnsi="Georgia" w:cstheme="minorBidi"/>
          <w:i/>
          <w:sz w:val="24"/>
          <w:szCs w:val="24"/>
          <w:lang w:eastAsia="en-US"/>
        </w:rPr>
      </w:pPr>
      <w:r w:rsidRPr="00700EC2">
        <w:rPr>
          <w:rFonts w:ascii="Georgia" w:eastAsiaTheme="minorHAnsi" w:hAnsi="Georgia" w:cstheme="minorBidi"/>
          <w:sz w:val="24"/>
          <w:szCs w:val="24"/>
          <w:lang w:eastAsia="en-US"/>
        </w:rPr>
        <w:t xml:space="preserve">Under läsåret har skolans ordningsregler reviderats. Förslagen har varit ute på remiss hos årskurserna, </w:t>
      </w:r>
      <w:r w:rsidR="00B51E70">
        <w:rPr>
          <w:rFonts w:ascii="Georgia" w:eastAsiaTheme="minorHAnsi" w:hAnsi="Georgia" w:cstheme="minorBidi"/>
          <w:sz w:val="24"/>
          <w:szCs w:val="24"/>
          <w:lang w:eastAsia="en-US"/>
        </w:rPr>
        <w:t xml:space="preserve">klassråd, </w:t>
      </w:r>
      <w:r w:rsidRPr="00700EC2">
        <w:rPr>
          <w:rFonts w:ascii="Georgia" w:eastAsiaTheme="minorHAnsi" w:hAnsi="Georgia" w:cstheme="minorBidi"/>
          <w:sz w:val="24"/>
          <w:szCs w:val="24"/>
          <w:lang w:eastAsia="en-US"/>
        </w:rPr>
        <w:t>elevråd</w:t>
      </w:r>
      <w:bookmarkStart w:id="22" w:name="_GoBack"/>
      <w:bookmarkEnd w:id="22"/>
      <w:r w:rsidRPr="00700EC2">
        <w:rPr>
          <w:rFonts w:ascii="Georgia" w:eastAsiaTheme="minorHAnsi" w:hAnsi="Georgia" w:cstheme="minorBidi"/>
          <w:sz w:val="24"/>
          <w:szCs w:val="24"/>
          <w:lang w:eastAsia="en-US"/>
        </w:rPr>
        <w:t xml:space="preserve"> samt fritids. Skolans nya ordningsregler är nu fastställda: </w:t>
      </w:r>
      <w:r w:rsidRPr="00700EC2">
        <w:rPr>
          <w:rFonts w:ascii="Georgia" w:eastAsiaTheme="minorHAnsi" w:hAnsi="Georgia" w:cstheme="minorBidi"/>
          <w:i/>
          <w:sz w:val="24"/>
          <w:szCs w:val="24"/>
          <w:lang w:eastAsia="en-US"/>
        </w:rPr>
        <w:t xml:space="preserve">Vi tar ansvar för vårt lärande och skolmiljön, vi använder ett trevligt språk, vi respekterar varandra, vi är snälla mot varandra, vi har en mobilfri skola. </w:t>
      </w:r>
    </w:p>
    <w:p w:rsidR="00700EC2" w:rsidRPr="00700EC2" w:rsidRDefault="00700EC2" w:rsidP="00700EC2">
      <w:pPr>
        <w:spacing w:after="200" w:line="276" w:lineRule="auto"/>
        <w:rPr>
          <w:rFonts w:ascii="Georgia" w:eastAsiaTheme="minorHAnsi" w:hAnsi="Georgia" w:cstheme="minorBidi"/>
          <w:sz w:val="24"/>
          <w:szCs w:val="24"/>
          <w:lang w:eastAsia="en-US"/>
        </w:rPr>
      </w:pPr>
      <w:r w:rsidRPr="00700EC2">
        <w:rPr>
          <w:rFonts w:ascii="Georgia" w:eastAsiaTheme="minorHAnsi" w:hAnsi="Georgia" w:cstheme="minorBidi"/>
          <w:sz w:val="24"/>
          <w:szCs w:val="24"/>
          <w:lang w:eastAsia="en-US"/>
        </w:rPr>
        <w:t xml:space="preserve">Regelbundet värdegrundsarbete med fokus på målen i handlingsplanen (språkbruk, studiero, fadderverksamhet) har gett god effekt. Användningen av ”fula ord” och konflikter har minskat i flera årskurser. Lärarna har ett fortsatt nära samarbete med vårdnadshavare kring både kunskapsmål och sociala mål. </w:t>
      </w:r>
    </w:p>
    <w:p w:rsidR="00700EC2" w:rsidRPr="00700EC2" w:rsidRDefault="00700EC2" w:rsidP="00700EC2">
      <w:pPr>
        <w:spacing w:after="200" w:line="276" w:lineRule="auto"/>
        <w:rPr>
          <w:rFonts w:ascii="Georgia" w:eastAsiaTheme="minorHAnsi" w:hAnsi="Georgia" w:cstheme="minorBidi"/>
          <w:sz w:val="24"/>
          <w:szCs w:val="24"/>
          <w:lang w:eastAsia="en-US"/>
        </w:rPr>
      </w:pPr>
      <w:r w:rsidRPr="00700EC2">
        <w:rPr>
          <w:rFonts w:ascii="Georgia" w:eastAsiaTheme="minorHAnsi" w:hAnsi="Georgia" w:cstheme="minorBidi"/>
          <w:sz w:val="24"/>
          <w:szCs w:val="24"/>
          <w:lang w:eastAsia="en-US"/>
        </w:rPr>
        <w:t xml:space="preserve">Även om förbättring skett gällande språkbruk så bedömer Trygghetsgruppen att målet bör kvarstå även nästa läsår. Trygghet på nätet blir nytt mål/fokusområde för läsåret 22/23. </w:t>
      </w:r>
    </w:p>
    <w:p w:rsidR="00700EC2" w:rsidRPr="00700EC2" w:rsidRDefault="00700EC2" w:rsidP="00700EC2">
      <w:pPr>
        <w:spacing w:after="200" w:line="276" w:lineRule="auto"/>
        <w:rPr>
          <w:rFonts w:ascii="Georgia" w:eastAsiaTheme="minorHAnsi" w:hAnsi="Georgia" w:cstheme="minorBidi"/>
          <w:sz w:val="24"/>
          <w:szCs w:val="24"/>
          <w:lang w:eastAsia="en-US"/>
        </w:rPr>
      </w:pPr>
    </w:p>
    <w:p w:rsidR="00700EC2" w:rsidRPr="00700EC2" w:rsidRDefault="00700EC2" w:rsidP="00700EC2">
      <w:pPr>
        <w:spacing w:after="200" w:line="276" w:lineRule="auto"/>
        <w:rPr>
          <w:rFonts w:ascii="Georgia" w:eastAsiaTheme="minorHAnsi" w:hAnsi="Georgia" w:cstheme="minorBidi"/>
          <w:sz w:val="28"/>
          <w:szCs w:val="28"/>
          <w:lang w:eastAsia="en-US"/>
        </w:rPr>
      </w:pPr>
    </w:p>
    <w:p w:rsidR="00A65F8D" w:rsidRPr="00FB2713" w:rsidRDefault="00A65F8D">
      <w:pPr>
        <w:rPr>
          <w:rFonts w:ascii="Georgia" w:hAnsi="Georgia"/>
          <w:sz w:val="28"/>
          <w:szCs w:val="28"/>
        </w:rPr>
      </w:pPr>
    </w:p>
    <w:p w:rsidR="00A65F8D" w:rsidRPr="00FB2713" w:rsidRDefault="00A65F8D">
      <w:pPr>
        <w:spacing w:line="276" w:lineRule="auto"/>
        <w:jc w:val="both"/>
        <w:rPr>
          <w:rFonts w:ascii="Georgia" w:eastAsia="Georgia" w:hAnsi="Georgia" w:cs="Georgia"/>
          <w:sz w:val="28"/>
          <w:szCs w:val="28"/>
        </w:rPr>
      </w:pPr>
    </w:p>
    <w:p w:rsidR="00922ED5" w:rsidRDefault="00922ED5">
      <w:pPr>
        <w:pStyle w:val="Rubrik1"/>
        <w:spacing w:line="276" w:lineRule="auto"/>
        <w:rPr>
          <w:rFonts w:ascii="Georgia" w:eastAsia="Georgia" w:hAnsi="Georgia" w:cs="Georgia"/>
        </w:rPr>
      </w:pPr>
      <w:bookmarkStart w:id="23" w:name="_heading=h.2xcytpi" w:colFirst="0" w:colLast="0"/>
      <w:bookmarkEnd w:id="23"/>
    </w:p>
    <w:p w:rsidR="00700EC2" w:rsidRDefault="00700EC2">
      <w:pPr>
        <w:pStyle w:val="Rubrik1"/>
        <w:spacing w:line="276" w:lineRule="auto"/>
        <w:rPr>
          <w:rFonts w:ascii="Georgia" w:eastAsia="Georgia" w:hAnsi="Georgia" w:cs="Georgia"/>
        </w:rPr>
      </w:pPr>
    </w:p>
    <w:p w:rsidR="00700EC2" w:rsidRDefault="00700EC2">
      <w:pPr>
        <w:pStyle w:val="Rubrik1"/>
        <w:spacing w:line="276" w:lineRule="auto"/>
        <w:rPr>
          <w:rFonts w:ascii="Georgia" w:eastAsia="Georgia" w:hAnsi="Georgia" w:cs="Georgia"/>
        </w:rPr>
      </w:pPr>
    </w:p>
    <w:p w:rsidR="00FB2713" w:rsidRDefault="00FB2713">
      <w:pPr>
        <w:pStyle w:val="Rubrik1"/>
        <w:spacing w:line="276" w:lineRule="auto"/>
        <w:rPr>
          <w:rFonts w:ascii="Georgia" w:eastAsia="Georgia" w:hAnsi="Georgia" w:cs="Georgia"/>
        </w:rPr>
      </w:pPr>
    </w:p>
    <w:p w:rsidR="00FB2713" w:rsidRDefault="00FB2713" w:rsidP="00FB2713"/>
    <w:p w:rsidR="00FB2713" w:rsidRDefault="00FB2713" w:rsidP="00FB2713"/>
    <w:p w:rsidR="00FB2713" w:rsidRPr="00FB2713" w:rsidRDefault="00FB2713" w:rsidP="00FB2713"/>
    <w:p w:rsidR="00A65F8D" w:rsidRDefault="007322E6">
      <w:pPr>
        <w:pStyle w:val="Rubrik1"/>
        <w:spacing w:line="276" w:lineRule="auto"/>
        <w:rPr>
          <w:rFonts w:ascii="Georgia" w:eastAsia="Georgia" w:hAnsi="Georgia" w:cs="Georgia"/>
          <w:b w:val="0"/>
        </w:rPr>
      </w:pPr>
      <w:r>
        <w:rPr>
          <w:rFonts w:ascii="Georgia" w:eastAsia="Georgia" w:hAnsi="Georgia" w:cs="Georgia"/>
        </w:rPr>
        <w:lastRenderedPageBreak/>
        <w:t>Handlin</w:t>
      </w:r>
      <w:r w:rsidR="00922ED5">
        <w:rPr>
          <w:rFonts w:ascii="Georgia" w:eastAsia="Georgia" w:hAnsi="Georgia" w:cs="Georgia"/>
        </w:rPr>
        <w:t>gsplan: Böle skola, läsåret 2022/2023</w:t>
      </w:r>
    </w:p>
    <w:p w:rsidR="00A65F8D" w:rsidRDefault="00A65F8D">
      <w:pPr>
        <w:spacing w:line="276" w:lineRule="auto"/>
      </w:pPr>
    </w:p>
    <w:tbl>
      <w:tblPr>
        <w:tblStyle w:val="a"/>
        <w:tblW w:w="10426" w:type="dxa"/>
        <w:tblInd w:w="-709" w:type="dxa"/>
        <w:tblLayout w:type="fixed"/>
        <w:tblLook w:val="04A0" w:firstRow="1" w:lastRow="0" w:firstColumn="1" w:lastColumn="0" w:noHBand="0" w:noVBand="1"/>
      </w:tblPr>
      <w:tblGrid>
        <w:gridCol w:w="2693"/>
        <w:gridCol w:w="1253"/>
        <w:gridCol w:w="3099"/>
        <w:gridCol w:w="1832"/>
        <w:gridCol w:w="1549"/>
      </w:tblGrid>
      <w:tr w:rsidR="00A65F8D" w:rsidTr="007322E6">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2693" w:type="dxa"/>
          </w:tcPr>
          <w:p w:rsidR="00A65F8D" w:rsidRDefault="00922ED5">
            <w:pPr>
              <w:spacing w:line="276" w:lineRule="auto"/>
              <w:rPr>
                <w:rFonts w:ascii="Georgia" w:eastAsia="Georgia" w:hAnsi="Georgia" w:cs="Georgia"/>
                <w:sz w:val="20"/>
                <w:szCs w:val="20"/>
              </w:rPr>
            </w:pPr>
            <w:r>
              <w:rPr>
                <w:rFonts w:ascii="Georgia" w:eastAsia="Georgia" w:hAnsi="Georgia" w:cs="Georgia"/>
                <w:sz w:val="20"/>
                <w:szCs w:val="20"/>
              </w:rPr>
              <w:t>2022/2023</w:t>
            </w:r>
          </w:p>
        </w:tc>
        <w:tc>
          <w:tcPr>
            <w:tcW w:w="1253" w:type="dxa"/>
          </w:tcPr>
          <w:p w:rsidR="00A65F8D" w:rsidRDefault="007322E6">
            <w:pPr>
              <w:spacing w:line="276" w:lineRule="auto"/>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Mål</w:t>
            </w:r>
          </w:p>
        </w:tc>
        <w:tc>
          <w:tcPr>
            <w:tcW w:w="3099" w:type="dxa"/>
          </w:tcPr>
          <w:p w:rsidR="00A65F8D" w:rsidRDefault="007322E6">
            <w:pPr>
              <w:spacing w:line="276" w:lineRule="auto"/>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Aktiviteter/insatser</w:t>
            </w:r>
          </w:p>
        </w:tc>
        <w:tc>
          <w:tcPr>
            <w:tcW w:w="1832" w:type="dxa"/>
          </w:tcPr>
          <w:p w:rsidR="00A65F8D" w:rsidRDefault="007322E6">
            <w:pPr>
              <w:spacing w:line="276" w:lineRule="auto"/>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uppföljning</w:t>
            </w:r>
          </w:p>
        </w:tc>
        <w:tc>
          <w:tcPr>
            <w:tcW w:w="1549" w:type="dxa"/>
          </w:tcPr>
          <w:p w:rsidR="00A65F8D" w:rsidRDefault="007322E6">
            <w:pPr>
              <w:spacing w:line="276" w:lineRule="auto"/>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ansvar</w:t>
            </w:r>
          </w:p>
        </w:tc>
      </w:tr>
      <w:tr w:rsidR="00A65F8D" w:rsidTr="007322E6">
        <w:trPr>
          <w:cnfStyle w:val="000000100000" w:firstRow="0" w:lastRow="0" w:firstColumn="0" w:lastColumn="0" w:oddVBand="0" w:evenVBand="0" w:oddHBand="1" w:evenHBand="0" w:firstRowFirstColumn="0" w:firstRowLastColumn="0" w:lastRowFirstColumn="0" w:lastRowLastColumn="0"/>
          <w:trHeight w:val="1599"/>
        </w:trPr>
        <w:tc>
          <w:tcPr>
            <w:cnfStyle w:val="001000000000" w:firstRow="0" w:lastRow="0" w:firstColumn="1" w:lastColumn="0" w:oddVBand="0" w:evenVBand="0" w:oddHBand="0" w:evenHBand="0" w:firstRowFirstColumn="0" w:firstRowLastColumn="0" w:lastRowFirstColumn="0" w:lastRowLastColumn="0"/>
            <w:tcW w:w="2693" w:type="dxa"/>
          </w:tcPr>
          <w:p w:rsidR="00A65F8D" w:rsidRDefault="00922ED5">
            <w:pPr>
              <w:spacing w:line="276" w:lineRule="auto"/>
              <w:rPr>
                <w:rFonts w:ascii="Georgia" w:eastAsia="Georgia" w:hAnsi="Georgia" w:cs="Georgia"/>
                <w:sz w:val="20"/>
                <w:szCs w:val="20"/>
              </w:rPr>
            </w:pPr>
            <w:r>
              <w:rPr>
                <w:rFonts w:ascii="Georgia" w:eastAsia="Georgia" w:hAnsi="Georgia" w:cs="Georgia"/>
                <w:sz w:val="20"/>
                <w:szCs w:val="20"/>
              </w:rPr>
              <w:t>Nätsmart</w:t>
            </w:r>
          </w:p>
        </w:tc>
        <w:tc>
          <w:tcPr>
            <w:tcW w:w="1253" w:type="dxa"/>
          </w:tcPr>
          <w:p w:rsidR="00A65F8D" w:rsidRDefault="00922ED5">
            <w:pPr>
              <w:spacing w:line="276" w:lineRule="auto"/>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 xml:space="preserve">Öka kunskap och trygghet på </w:t>
            </w:r>
            <w:r w:rsidR="00700EC2">
              <w:rPr>
                <w:rFonts w:ascii="Georgia" w:eastAsia="Georgia" w:hAnsi="Georgia" w:cs="Georgia"/>
                <w:sz w:val="20"/>
                <w:szCs w:val="20"/>
              </w:rPr>
              <w:t xml:space="preserve">internet. </w:t>
            </w:r>
            <w:r w:rsidR="007322E6">
              <w:rPr>
                <w:rFonts w:ascii="Georgia" w:eastAsia="Georgia" w:hAnsi="Georgia" w:cs="Georgia"/>
                <w:sz w:val="20"/>
                <w:szCs w:val="20"/>
              </w:rPr>
              <w:t>Öka förmågan att vara källkritisk.</w:t>
            </w:r>
          </w:p>
        </w:tc>
        <w:tc>
          <w:tcPr>
            <w:tcW w:w="3099" w:type="dxa"/>
          </w:tcPr>
          <w:p w:rsidR="00A65F8D" w:rsidRDefault="007322E6">
            <w:pPr>
              <w:spacing w:line="276" w:lineRule="auto"/>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Årskurserna tar beslut om aktiviteter</w:t>
            </w:r>
            <w:r w:rsidR="00700EC2">
              <w:rPr>
                <w:rFonts w:ascii="Georgia" w:eastAsia="Georgia" w:hAnsi="Georgia" w:cs="Georgia"/>
                <w:sz w:val="20"/>
                <w:szCs w:val="20"/>
              </w:rPr>
              <w:t xml:space="preserve"> som ska genomföras</w:t>
            </w:r>
            <w:r>
              <w:rPr>
                <w:rFonts w:ascii="Georgia" w:eastAsia="Georgia" w:hAnsi="Georgia" w:cs="Georgia"/>
                <w:sz w:val="20"/>
                <w:szCs w:val="20"/>
              </w:rPr>
              <w:t>.</w:t>
            </w:r>
          </w:p>
        </w:tc>
        <w:tc>
          <w:tcPr>
            <w:tcW w:w="1832" w:type="dxa"/>
          </w:tcPr>
          <w:p w:rsidR="00A65F8D" w:rsidRDefault="00922ED5">
            <w:pPr>
              <w:spacing w:line="276" w:lineRule="auto"/>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Vt-23</w:t>
            </w:r>
            <w:r w:rsidR="007322E6">
              <w:rPr>
                <w:rFonts w:ascii="Georgia" w:eastAsia="Georgia" w:hAnsi="Georgia" w:cs="Georgia"/>
                <w:sz w:val="20"/>
                <w:szCs w:val="20"/>
              </w:rPr>
              <w:t xml:space="preserve"> i arbetslag, elevråd och trygghetsgruppen.</w:t>
            </w:r>
          </w:p>
        </w:tc>
        <w:tc>
          <w:tcPr>
            <w:tcW w:w="1549" w:type="dxa"/>
          </w:tcPr>
          <w:p w:rsidR="00A65F8D" w:rsidRDefault="007322E6">
            <w:pPr>
              <w:spacing w:line="276" w:lineRule="auto"/>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Lärare</w:t>
            </w:r>
          </w:p>
        </w:tc>
      </w:tr>
      <w:tr w:rsidR="00A65F8D" w:rsidTr="007322E6">
        <w:trPr>
          <w:trHeight w:val="1599"/>
        </w:trPr>
        <w:tc>
          <w:tcPr>
            <w:cnfStyle w:val="001000000000" w:firstRow="0" w:lastRow="0" w:firstColumn="1" w:lastColumn="0" w:oddVBand="0" w:evenVBand="0" w:oddHBand="0" w:evenHBand="0" w:firstRowFirstColumn="0" w:firstRowLastColumn="0" w:lastRowFirstColumn="0" w:lastRowLastColumn="0"/>
            <w:tcW w:w="2693" w:type="dxa"/>
          </w:tcPr>
          <w:p w:rsidR="00A65F8D" w:rsidRDefault="007322E6">
            <w:pPr>
              <w:spacing w:line="276" w:lineRule="auto"/>
              <w:rPr>
                <w:rFonts w:ascii="Georgia" w:eastAsia="Georgia" w:hAnsi="Georgia" w:cs="Georgia"/>
                <w:sz w:val="20"/>
                <w:szCs w:val="20"/>
              </w:rPr>
            </w:pPr>
            <w:r>
              <w:rPr>
                <w:rFonts w:ascii="Georgia" w:eastAsia="Georgia" w:hAnsi="Georgia" w:cs="Georgia"/>
                <w:sz w:val="20"/>
                <w:szCs w:val="20"/>
              </w:rPr>
              <w:t>Språkbruk</w:t>
            </w:r>
          </w:p>
        </w:tc>
        <w:tc>
          <w:tcPr>
            <w:tcW w:w="1253" w:type="dxa"/>
          </w:tcPr>
          <w:p w:rsidR="00A65F8D" w:rsidRDefault="007322E6">
            <w:pPr>
              <w:spacing w:line="276" w:lineRule="auto"/>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 xml:space="preserve">Svordomar och andra fula ord ska inte användas. </w:t>
            </w:r>
          </w:p>
        </w:tc>
        <w:tc>
          <w:tcPr>
            <w:tcW w:w="3099" w:type="dxa"/>
          </w:tcPr>
          <w:p w:rsidR="00A65F8D" w:rsidRDefault="007322E6">
            <w:pPr>
              <w:spacing w:line="276" w:lineRule="auto"/>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Alla årskurser och arbetslag genomför aktiviteter som främjar språkbruket. Noll tolerans på svordomar och andra fula ord.</w:t>
            </w:r>
          </w:p>
        </w:tc>
        <w:tc>
          <w:tcPr>
            <w:tcW w:w="1832" w:type="dxa"/>
          </w:tcPr>
          <w:p w:rsidR="00A65F8D" w:rsidRDefault="00922ED5">
            <w:pPr>
              <w:spacing w:line="276" w:lineRule="auto"/>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Vt-23</w:t>
            </w:r>
            <w:r w:rsidR="007322E6">
              <w:rPr>
                <w:rFonts w:ascii="Georgia" w:eastAsia="Georgia" w:hAnsi="Georgia" w:cs="Georgia"/>
                <w:sz w:val="20"/>
                <w:szCs w:val="20"/>
              </w:rPr>
              <w:t xml:space="preserve"> elevråd, trygghetsenkät och i undervisning.</w:t>
            </w:r>
          </w:p>
        </w:tc>
        <w:tc>
          <w:tcPr>
            <w:tcW w:w="1549" w:type="dxa"/>
          </w:tcPr>
          <w:p w:rsidR="00A65F8D" w:rsidRDefault="007322E6">
            <w:pPr>
              <w:spacing w:line="276" w:lineRule="auto"/>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All personal på skolan.</w:t>
            </w:r>
          </w:p>
        </w:tc>
      </w:tr>
      <w:tr w:rsidR="00A65F8D" w:rsidTr="007322E6">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693" w:type="dxa"/>
          </w:tcPr>
          <w:p w:rsidR="00A65F8D" w:rsidRDefault="00A65F8D">
            <w:pPr>
              <w:spacing w:line="276" w:lineRule="auto"/>
              <w:rPr>
                <w:rFonts w:ascii="Georgia" w:eastAsia="Georgia" w:hAnsi="Georgia" w:cs="Georgia"/>
                <w:sz w:val="20"/>
                <w:szCs w:val="20"/>
              </w:rPr>
            </w:pPr>
          </w:p>
        </w:tc>
        <w:tc>
          <w:tcPr>
            <w:tcW w:w="1253" w:type="dxa"/>
          </w:tcPr>
          <w:p w:rsidR="00A65F8D" w:rsidRDefault="00A65F8D">
            <w:pPr>
              <w:spacing w:line="276" w:lineRule="auto"/>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3099" w:type="dxa"/>
          </w:tcPr>
          <w:p w:rsidR="00A65F8D" w:rsidRDefault="00A65F8D">
            <w:pPr>
              <w:spacing w:line="276" w:lineRule="auto"/>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1832" w:type="dxa"/>
          </w:tcPr>
          <w:p w:rsidR="00A65F8D" w:rsidRDefault="00A65F8D">
            <w:pPr>
              <w:spacing w:line="276" w:lineRule="auto"/>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1549" w:type="dxa"/>
          </w:tcPr>
          <w:p w:rsidR="00A65F8D" w:rsidRDefault="00A65F8D">
            <w:pPr>
              <w:spacing w:line="276" w:lineRule="auto"/>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r>
    </w:tbl>
    <w:p w:rsidR="00A65F8D" w:rsidRDefault="007322E6">
      <w:pPr>
        <w:pStyle w:val="Rubrik1"/>
        <w:rPr>
          <w:rFonts w:ascii="Georgia" w:eastAsia="Georgia" w:hAnsi="Georgia" w:cs="Georgia"/>
          <w:b w:val="0"/>
        </w:rPr>
      </w:pPr>
      <w:bookmarkStart w:id="24" w:name="_heading=h.1ci93xb" w:colFirst="0" w:colLast="0"/>
      <w:bookmarkEnd w:id="24"/>
      <w:r>
        <w:br w:type="page"/>
      </w:r>
      <w:r>
        <w:rPr>
          <w:rFonts w:ascii="Georgia" w:eastAsia="Georgia" w:hAnsi="Georgia" w:cs="Georgia"/>
        </w:rPr>
        <w:lastRenderedPageBreak/>
        <w:t>Bilaga 1</w:t>
      </w:r>
    </w:p>
    <w:p w:rsidR="00A65F8D" w:rsidRDefault="00A65F8D">
      <w:pPr>
        <w:spacing w:line="276" w:lineRule="auto"/>
        <w:jc w:val="both"/>
        <w:rPr>
          <w:rFonts w:ascii="Georgia" w:eastAsia="Georgia" w:hAnsi="Georgia" w:cs="Georgia"/>
          <w:sz w:val="24"/>
          <w:szCs w:val="24"/>
        </w:rPr>
      </w:pPr>
    </w:p>
    <w:p w:rsidR="00A65F8D" w:rsidRDefault="007322E6">
      <w:pPr>
        <w:spacing w:after="0" w:line="276" w:lineRule="auto"/>
        <w:jc w:val="both"/>
        <w:rPr>
          <w:rFonts w:ascii="Georgia" w:eastAsia="Georgia" w:hAnsi="Georgia" w:cs="Georgia"/>
          <w:b/>
          <w:sz w:val="28"/>
          <w:szCs w:val="28"/>
        </w:rPr>
      </w:pPr>
      <w:r>
        <w:rPr>
          <w:rFonts w:ascii="Georgia" w:eastAsia="Georgia" w:hAnsi="Georgia" w:cs="Georgia"/>
          <w:b/>
          <w:sz w:val="28"/>
          <w:szCs w:val="28"/>
        </w:rPr>
        <w:t>Böle skolas åtgärdande arbete</w:t>
      </w:r>
    </w:p>
    <w:p w:rsidR="00A65F8D" w:rsidRDefault="00A65F8D">
      <w:pPr>
        <w:spacing w:after="0" w:line="276" w:lineRule="auto"/>
        <w:jc w:val="both"/>
        <w:rPr>
          <w:rFonts w:ascii="Georgia" w:eastAsia="Georgia" w:hAnsi="Georgia" w:cs="Georgia"/>
          <w:b/>
          <w:sz w:val="28"/>
          <w:szCs w:val="28"/>
        </w:rPr>
      </w:pPr>
    </w:p>
    <w:p w:rsidR="00A65F8D" w:rsidRDefault="007322E6">
      <w:pPr>
        <w:spacing w:after="0" w:line="276" w:lineRule="auto"/>
        <w:jc w:val="both"/>
        <w:rPr>
          <w:rFonts w:ascii="Georgia" w:eastAsia="Georgia" w:hAnsi="Georgia" w:cs="Georgia"/>
          <w:b/>
          <w:sz w:val="28"/>
          <w:szCs w:val="28"/>
        </w:rPr>
      </w:pPr>
      <w:r>
        <w:rPr>
          <w:rFonts w:ascii="Georgia" w:eastAsia="Georgia" w:hAnsi="Georgia" w:cs="Georgia"/>
          <w:sz w:val="24"/>
          <w:szCs w:val="24"/>
        </w:rPr>
        <w:t>Det åtgärdande arbetet omfattar hur skolan hanterar en uppkommen incident och syftar till att stärka skolans förmåga att upptäcka, utreda och åtgärda i det fall diskriminering, trakasserier eller kränkande behandling uppstår. Alla anställda på skolan följer processen ”Åtgärder mot kränkande behandling”. Processen finns publicerad på kommunens intranät.</w:t>
      </w:r>
    </w:p>
    <w:p w:rsidR="00A65F8D" w:rsidRDefault="00A65F8D">
      <w:pPr>
        <w:spacing w:after="0" w:line="276" w:lineRule="auto"/>
        <w:jc w:val="both"/>
        <w:rPr>
          <w:rFonts w:ascii="Georgia" w:eastAsia="Georgia" w:hAnsi="Georgia" w:cs="Georgia"/>
          <w:sz w:val="24"/>
          <w:szCs w:val="24"/>
        </w:rPr>
      </w:pPr>
    </w:p>
    <w:p w:rsidR="00A65F8D" w:rsidRDefault="007322E6">
      <w:pPr>
        <w:keepNext/>
        <w:keepLines/>
        <w:spacing w:after="0" w:line="276" w:lineRule="auto"/>
        <w:jc w:val="both"/>
        <w:rPr>
          <w:rFonts w:ascii="Georgia" w:eastAsia="Georgia" w:hAnsi="Georgia" w:cs="Georgia"/>
          <w:b/>
          <w:sz w:val="24"/>
          <w:szCs w:val="24"/>
        </w:rPr>
      </w:pPr>
      <w:bookmarkStart w:id="25" w:name="_heading=h.3whwml4" w:colFirst="0" w:colLast="0"/>
      <w:bookmarkEnd w:id="25"/>
      <w:r>
        <w:rPr>
          <w:rFonts w:ascii="Georgia" w:eastAsia="Georgia" w:hAnsi="Georgia" w:cs="Georgia"/>
          <w:b/>
          <w:sz w:val="24"/>
          <w:szCs w:val="24"/>
        </w:rPr>
        <w:t xml:space="preserve">Rutin vid trakasserier, kränkande behandling och diskrimine-ring. </w:t>
      </w:r>
    </w:p>
    <w:p w:rsidR="00A65F8D" w:rsidRDefault="00A65F8D">
      <w:pPr>
        <w:keepNext/>
        <w:keepLines/>
        <w:spacing w:after="0" w:line="276" w:lineRule="auto"/>
        <w:jc w:val="both"/>
        <w:rPr>
          <w:rFonts w:ascii="Georgia" w:eastAsia="Georgia" w:hAnsi="Georgia" w:cs="Georgia"/>
          <w:b/>
          <w:i/>
          <w:sz w:val="24"/>
          <w:szCs w:val="24"/>
        </w:rPr>
      </w:pPr>
    </w:p>
    <w:p w:rsidR="00A65F8D" w:rsidRDefault="007322E6">
      <w:pPr>
        <w:numPr>
          <w:ilvl w:val="0"/>
          <w:numId w:val="2"/>
        </w:numPr>
        <w:spacing w:after="0" w:line="276" w:lineRule="auto"/>
        <w:ind w:left="360"/>
        <w:jc w:val="both"/>
        <w:rPr>
          <w:rFonts w:ascii="Georgia" w:eastAsia="Georgia" w:hAnsi="Georgia" w:cs="Georgia"/>
          <w:sz w:val="24"/>
          <w:szCs w:val="24"/>
        </w:rPr>
      </w:pPr>
      <w:r>
        <w:rPr>
          <w:rFonts w:ascii="Georgia" w:eastAsia="Georgia" w:hAnsi="Georgia" w:cs="Georgia"/>
          <w:sz w:val="24"/>
          <w:szCs w:val="24"/>
        </w:rPr>
        <w:t xml:space="preserve">Pågående kränkning avbryts omgående av den skolpersonal som upptäcker kränkningen. </w:t>
      </w:r>
    </w:p>
    <w:p w:rsidR="00A65F8D" w:rsidRDefault="007322E6">
      <w:pPr>
        <w:numPr>
          <w:ilvl w:val="0"/>
          <w:numId w:val="2"/>
        </w:numPr>
        <w:spacing w:after="0" w:line="276" w:lineRule="auto"/>
        <w:ind w:left="360"/>
        <w:jc w:val="both"/>
        <w:rPr>
          <w:rFonts w:ascii="Georgia" w:eastAsia="Georgia" w:hAnsi="Georgia" w:cs="Georgia"/>
          <w:sz w:val="24"/>
          <w:szCs w:val="24"/>
        </w:rPr>
      </w:pPr>
      <w:r>
        <w:rPr>
          <w:rFonts w:ascii="Georgia" w:eastAsia="Georgia" w:hAnsi="Georgia" w:cs="Georgia"/>
          <w:sz w:val="24"/>
          <w:szCs w:val="24"/>
        </w:rPr>
        <w:t xml:space="preserve">Kränkning som kommer personal till kännedom först efter att den inträffat handläggs på liknande sätt som vid pågående kränkning. </w:t>
      </w:r>
    </w:p>
    <w:p w:rsidR="00A65F8D" w:rsidRDefault="007322E6">
      <w:pPr>
        <w:numPr>
          <w:ilvl w:val="0"/>
          <w:numId w:val="2"/>
        </w:numPr>
        <w:spacing w:after="0" w:line="276" w:lineRule="auto"/>
        <w:ind w:left="360"/>
        <w:jc w:val="both"/>
        <w:rPr>
          <w:rFonts w:ascii="Georgia" w:eastAsia="Georgia" w:hAnsi="Georgia" w:cs="Georgia"/>
          <w:sz w:val="24"/>
          <w:szCs w:val="24"/>
        </w:rPr>
      </w:pPr>
      <w:r>
        <w:rPr>
          <w:rFonts w:ascii="Georgia" w:eastAsia="Georgia" w:hAnsi="Georgia" w:cs="Georgia"/>
          <w:sz w:val="24"/>
          <w:szCs w:val="24"/>
        </w:rPr>
        <w:t>Personal tar reda på fakta och kartlägger vad som hänt genom enskilda samtal med inblandade elever. Ett strukturerat samtal med den/de som kränkt där vi bl.a. tydligt talar om vad skolan anser om kränkningarna och vad skolan tänker göra. Den kränktes utsatthet beaktas i utredningen. Det är viktigt att den kränkte känner att han/hon tas på allvar och får stöd. I första hand ansvarar den/de som upptäckte kränkningen för samtalen. Vid behov, t.ex. om flera elever är inblandade konsulteras mentor och arbetslaget. Elevhälsoteam kan också konsulteras.</w:t>
      </w:r>
    </w:p>
    <w:p w:rsidR="00A65F8D" w:rsidRDefault="007322E6">
      <w:pPr>
        <w:numPr>
          <w:ilvl w:val="0"/>
          <w:numId w:val="2"/>
        </w:numPr>
        <w:spacing w:after="0" w:line="276" w:lineRule="auto"/>
        <w:ind w:left="360"/>
        <w:jc w:val="both"/>
        <w:rPr>
          <w:rFonts w:ascii="Georgia" w:eastAsia="Georgia" w:hAnsi="Georgia" w:cs="Georgia"/>
          <w:sz w:val="24"/>
          <w:szCs w:val="24"/>
        </w:rPr>
      </w:pPr>
      <w:r>
        <w:rPr>
          <w:rFonts w:ascii="Georgia" w:eastAsia="Georgia" w:hAnsi="Georgia" w:cs="Georgia"/>
          <w:sz w:val="24"/>
          <w:szCs w:val="24"/>
        </w:rPr>
        <w:t>Mentor och rektor informeras om kränkningen. Den som upptäckte kränkningen samråder med mentor om vem som kontaktar vårdnadshavare. Kränkningen rapporteras skyndsamt i kommunens händelseregistreringsprogram-KB process. Rapporteringen utförs av den som upptäckte kränkningen om inte annat överenskommits.</w:t>
      </w:r>
    </w:p>
    <w:p w:rsidR="00A65F8D" w:rsidRDefault="007322E6">
      <w:pPr>
        <w:numPr>
          <w:ilvl w:val="0"/>
          <w:numId w:val="2"/>
        </w:numPr>
        <w:spacing w:after="0" w:line="276" w:lineRule="auto"/>
        <w:ind w:left="360"/>
        <w:jc w:val="both"/>
        <w:rPr>
          <w:rFonts w:ascii="Georgia" w:eastAsia="Georgia" w:hAnsi="Georgia" w:cs="Georgia"/>
          <w:sz w:val="24"/>
          <w:szCs w:val="24"/>
        </w:rPr>
      </w:pPr>
      <w:r>
        <w:rPr>
          <w:rFonts w:ascii="Georgia" w:eastAsia="Georgia" w:hAnsi="Georgia" w:cs="Georgia"/>
          <w:sz w:val="24"/>
          <w:szCs w:val="24"/>
        </w:rPr>
        <w:t>Uppföljningssamtal bokas senast inom 14 dagar efter händelsen.</w:t>
      </w:r>
    </w:p>
    <w:p w:rsidR="00A65F8D" w:rsidRDefault="007322E6">
      <w:pPr>
        <w:numPr>
          <w:ilvl w:val="0"/>
          <w:numId w:val="2"/>
        </w:numPr>
        <w:spacing w:after="0" w:line="276" w:lineRule="auto"/>
        <w:ind w:left="360"/>
        <w:jc w:val="both"/>
        <w:rPr>
          <w:rFonts w:ascii="Georgia" w:eastAsia="Georgia" w:hAnsi="Georgia" w:cs="Georgia"/>
          <w:sz w:val="24"/>
          <w:szCs w:val="24"/>
        </w:rPr>
      </w:pPr>
      <w:r>
        <w:rPr>
          <w:rFonts w:ascii="Georgia" w:eastAsia="Georgia" w:hAnsi="Georgia" w:cs="Georgia"/>
          <w:sz w:val="24"/>
          <w:szCs w:val="24"/>
        </w:rPr>
        <w:t>Ärendet avslutas när eleven känner sig trygg.</w:t>
      </w:r>
    </w:p>
    <w:p w:rsidR="00A65F8D" w:rsidRDefault="00A65F8D">
      <w:pPr>
        <w:keepNext/>
        <w:keepLines/>
        <w:spacing w:after="0" w:line="276" w:lineRule="auto"/>
        <w:jc w:val="both"/>
        <w:rPr>
          <w:rFonts w:ascii="Georgia" w:eastAsia="Georgia" w:hAnsi="Georgia" w:cs="Georgia"/>
          <w:b/>
          <w:sz w:val="24"/>
          <w:szCs w:val="24"/>
        </w:rPr>
      </w:pPr>
      <w:bookmarkStart w:id="26" w:name="_heading=h.2bn6wsx" w:colFirst="0" w:colLast="0"/>
      <w:bookmarkEnd w:id="26"/>
    </w:p>
    <w:p w:rsidR="00A65F8D" w:rsidRDefault="007322E6">
      <w:pPr>
        <w:spacing w:after="200" w:line="276" w:lineRule="auto"/>
        <w:rPr>
          <w:rFonts w:ascii="Georgia" w:eastAsia="Georgia" w:hAnsi="Georgia" w:cs="Georgia"/>
          <w:b/>
          <w:sz w:val="24"/>
          <w:szCs w:val="24"/>
        </w:rPr>
      </w:pPr>
      <w:bookmarkStart w:id="27" w:name="_heading=h.qsh70q" w:colFirst="0" w:colLast="0"/>
      <w:bookmarkEnd w:id="27"/>
      <w:r>
        <w:br w:type="page"/>
      </w:r>
    </w:p>
    <w:p w:rsidR="00A65F8D" w:rsidRDefault="007322E6">
      <w:pPr>
        <w:keepNext/>
        <w:keepLines/>
        <w:spacing w:after="0" w:line="276" w:lineRule="auto"/>
        <w:jc w:val="both"/>
        <w:rPr>
          <w:rFonts w:ascii="Georgia" w:eastAsia="Georgia" w:hAnsi="Georgia" w:cs="Georgia"/>
          <w:b/>
          <w:sz w:val="24"/>
          <w:szCs w:val="24"/>
        </w:rPr>
      </w:pPr>
      <w:r>
        <w:rPr>
          <w:rFonts w:ascii="Georgia" w:eastAsia="Georgia" w:hAnsi="Georgia" w:cs="Georgia"/>
          <w:b/>
          <w:sz w:val="24"/>
          <w:szCs w:val="24"/>
        </w:rPr>
        <w:lastRenderedPageBreak/>
        <w:t>Rutin när personal kränker elev</w:t>
      </w:r>
    </w:p>
    <w:p w:rsidR="00A65F8D" w:rsidRDefault="00A65F8D">
      <w:pPr>
        <w:keepNext/>
        <w:keepLines/>
        <w:spacing w:after="0" w:line="276" w:lineRule="auto"/>
        <w:jc w:val="both"/>
        <w:rPr>
          <w:rFonts w:ascii="Georgia" w:eastAsia="Georgia" w:hAnsi="Georgia" w:cs="Georgia"/>
          <w:b/>
          <w:i/>
          <w:sz w:val="24"/>
          <w:szCs w:val="24"/>
        </w:rPr>
      </w:pPr>
    </w:p>
    <w:p w:rsidR="00A65F8D" w:rsidRDefault="007322E6">
      <w:pPr>
        <w:numPr>
          <w:ilvl w:val="0"/>
          <w:numId w:val="3"/>
        </w:numPr>
        <w:spacing w:after="0" w:line="276" w:lineRule="auto"/>
        <w:jc w:val="both"/>
        <w:rPr>
          <w:rFonts w:ascii="Georgia" w:eastAsia="Georgia" w:hAnsi="Georgia" w:cs="Georgia"/>
          <w:sz w:val="24"/>
          <w:szCs w:val="24"/>
        </w:rPr>
      </w:pPr>
      <w:r>
        <w:rPr>
          <w:rFonts w:ascii="Georgia" w:eastAsia="Georgia" w:hAnsi="Georgia" w:cs="Georgia"/>
          <w:sz w:val="24"/>
          <w:szCs w:val="24"/>
        </w:rPr>
        <w:t>Kränkningar mot elever delges skyndsamt till rektor av den som fått kännedom om vad som skett.</w:t>
      </w:r>
    </w:p>
    <w:p w:rsidR="00A65F8D" w:rsidRDefault="007322E6">
      <w:pPr>
        <w:numPr>
          <w:ilvl w:val="0"/>
          <w:numId w:val="3"/>
        </w:numPr>
        <w:spacing w:after="0" w:line="276" w:lineRule="auto"/>
        <w:jc w:val="both"/>
        <w:rPr>
          <w:rFonts w:ascii="Georgia" w:eastAsia="Georgia" w:hAnsi="Georgia" w:cs="Georgia"/>
          <w:sz w:val="24"/>
          <w:szCs w:val="24"/>
        </w:rPr>
      </w:pPr>
      <w:r>
        <w:rPr>
          <w:rFonts w:ascii="Georgia" w:eastAsia="Georgia" w:hAnsi="Georgia" w:cs="Georgia"/>
          <w:sz w:val="24"/>
          <w:szCs w:val="24"/>
        </w:rPr>
        <w:t>Rektor påbörjar utredning av händelsen omgående och vidtar nödvändiga åtgärder.</w:t>
      </w:r>
    </w:p>
    <w:p w:rsidR="00A65F8D" w:rsidRDefault="007322E6">
      <w:pPr>
        <w:numPr>
          <w:ilvl w:val="0"/>
          <w:numId w:val="3"/>
        </w:numPr>
        <w:spacing w:after="0" w:line="276" w:lineRule="auto"/>
        <w:jc w:val="both"/>
        <w:rPr>
          <w:rFonts w:ascii="Georgia" w:eastAsia="Georgia" w:hAnsi="Georgia" w:cs="Georgia"/>
          <w:sz w:val="24"/>
          <w:szCs w:val="24"/>
        </w:rPr>
      </w:pPr>
      <w:r>
        <w:rPr>
          <w:rFonts w:ascii="Georgia" w:eastAsia="Georgia" w:hAnsi="Georgia" w:cs="Georgia"/>
          <w:sz w:val="24"/>
          <w:szCs w:val="24"/>
        </w:rPr>
        <w:t>Vårdnadshavare underrättas.</w:t>
      </w:r>
    </w:p>
    <w:p w:rsidR="00A65F8D" w:rsidRDefault="007322E6">
      <w:pPr>
        <w:numPr>
          <w:ilvl w:val="0"/>
          <w:numId w:val="3"/>
        </w:numPr>
        <w:spacing w:after="0" w:line="276" w:lineRule="auto"/>
        <w:jc w:val="both"/>
        <w:rPr>
          <w:rFonts w:ascii="Georgia" w:eastAsia="Georgia" w:hAnsi="Georgia" w:cs="Georgia"/>
          <w:sz w:val="24"/>
          <w:szCs w:val="24"/>
        </w:rPr>
      </w:pPr>
      <w:r>
        <w:rPr>
          <w:rFonts w:ascii="Georgia" w:eastAsia="Georgia" w:hAnsi="Georgia" w:cs="Georgia"/>
          <w:sz w:val="24"/>
          <w:szCs w:val="24"/>
        </w:rPr>
        <w:t xml:space="preserve">Bedöms kränkningen kunna betraktas som en brottslig handling, görs en polisanmälan. </w:t>
      </w:r>
    </w:p>
    <w:p w:rsidR="00A65F8D" w:rsidRDefault="007322E6">
      <w:pPr>
        <w:numPr>
          <w:ilvl w:val="0"/>
          <w:numId w:val="3"/>
        </w:numPr>
        <w:spacing w:after="0" w:line="276" w:lineRule="auto"/>
        <w:jc w:val="both"/>
        <w:rPr>
          <w:rFonts w:ascii="Georgia" w:eastAsia="Georgia" w:hAnsi="Georgia" w:cs="Georgia"/>
          <w:sz w:val="24"/>
          <w:szCs w:val="24"/>
        </w:rPr>
      </w:pPr>
      <w:r>
        <w:rPr>
          <w:rFonts w:ascii="Georgia" w:eastAsia="Georgia" w:hAnsi="Georgia" w:cs="Georgia"/>
          <w:sz w:val="24"/>
          <w:szCs w:val="24"/>
        </w:rPr>
        <w:t>Rektor anmäler skyndsamt ärendet till huvudman.</w:t>
      </w:r>
    </w:p>
    <w:p w:rsidR="00A65F8D" w:rsidRDefault="007322E6">
      <w:pPr>
        <w:numPr>
          <w:ilvl w:val="0"/>
          <w:numId w:val="3"/>
        </w:numPr>
        <w:spacing w:after="0" w:line="276" w:lineRule="auto"/>
        <w:jc w:val="both"/>
        <w:rPr>
          <w:rFonts w:ascii="Georgia" w:eastAsia="Georgia" w:hAnsi="Georgia" w:cs="Georgia"/>
          <w:sz w:val="24"/>
          <w:szCs w:val="24"/>
        </w:rPr>
      </w:pPr>
      <w:r>
        <w:rPr>
          <w:rFonts w:ascii="Georgia" w:eastAsia="Georgia" w:hAnsi="Georgia" w:cs="Georgia"/>
          <w:sz w:val="24"/>
          <w:szCs w:val="24"/>
        </w:rPr>
        <w:t>Eleven erbjuds stöd via elevhälsan.</w:t>
      </w:r>
    </w:p>
    <w:p w:rsidR="00A65F8D" w:rsidRDefault="007322E6">
      <w:pPr>
        <w:numPr>
          <w:ilvl w:val="0"/>
          <w:numId w:val="3"/>
        </w:numPr>
        <w:spacing w:after="0" w:line="276" w:lineRule="auto"/>
        <w:jc w:val="both"/>
        <w:rPr>
          <w:rFonts w:ascii="Georgia" w:eastAsia="Georgia" w:hAnsi="Georgia" w:cs="Georgia"/>
          <w:sz w:val="24"/>
          <w:szCs w:val="24"/>
        </w:rPr>
      </w:pPr>
      <w:r>
        <w:rPr>
          <w:rFonts w:ascii="Georgia" w:eastAsia="Georgia" w:hAnsi="Georgia" w:cs="Georgia"/>
          <w:sz w:val="24"/>
          <w:szCs w:val="24"/>
        </w:rPr>
        <w:t>Rektor bifogar sin utredning till anmälan. Huvudmannen återkopplar till rektor.</w:t>
      </w:r>
    </w:p>
    <w:p w:rsidR="00A65F8D" w:rsidRDefault="007322E6">
      <w:pPr>
        <w:numPr>
          <w:ilvl w:val="0"/>
          <w:numId w:val="3"/>
        </w:numPr>
        <w:spacing w:after="0" w:line="276" w:lineRule="auto"/>
        <w:jc w:val="both"/>
        <w:rPr>
          <w:rFonts w:ascii="Georgia" w:eastAsia="Georgia" w:hAnsi="Georgia" w:cs="Georgia"/>
          <w:sz w:val="24"/>
          <w:szCs w:val="24"/>
        </w:rPr>
      </w:pPr>
      <w:r>
        <w:rPr>
          <w:rFonts w:ascii="Georgia" w:eastAsia="Georgia" w:hAnsi="Georgia" w:cs="Georgia"/>
          <w:sz w:val="24"/>
          <w:szCs w:val="24"/>
        </w:rPr>
        <w:t>Barn- och utbildningsnämnden informeras fortlöpande.</w:t>
      </w:r>
    </w:p>
    <w:p w:rsidR="00A65F8D" w:rsidRDefault="007322E6">
      <w:pPr>
        <w:numPr>
          <w:ilvl w:val="0"/>
          <w:numId w:val="3"/>
        </w:numPr>
        <w:spacing w:after="0" w:line="276" w:lineRule="auto"/>
        <w:jc w:val="both"/>
        <w:rPr>
          <w:rFonts w:ascii="Georgia" w:eastAsia="Georgia" w:hAnsi="Georgia" w:cs="Georgia"/>
          <w:sz w:val="24"/>
          <w:szCs w:val="24"/>
        </w:rPr>
      </w:pPr>
      <w:r>
        <w:rPr>
          <w:rFonts w:ascii="Georgia" w:eastAsia="Georgia" w:hAnsi="Georgia" w:cs="Georgia"/>
          <w:sz w:val="24"/>
          <w:szCs w:val="24"/>
        </w:rPr>
        <w:t>Vårdnadshavare informeras kontinuerligt.</w:t>
      </w:r>
    </w:p>
    <w:p w:rsidR="00A65F8D" w:rsidRDefault="00A65F8D"/>
    <w:sectPr w:rsidR="00A65F8D">
      <w:headerReference w:type="default" r:id="rId9"/>
      <w:footerReference w:type="default" r:id="rId10"/>
      <w:headerReference w:type="first" r:id="rId11"/>
      <w:footerReference w:type="first" r:id="rId12"/>
      <w:pgSz w:w="11906" w:h="16838"/>
      <w:pgMar w:top="2381" w:right="2155" w:bottom="1531" w:left="1814" w:header="709" w:footer="6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13" w:rsidRDefault="007322E6">
      <w:pPr>
        <w:spacing w:after="0" w:line="240" w:lineRule="auto"/>
      </w:pPr>
      <w:r>
        <w:separator/>
      </w:r>
    </w:p>
  </w:endnote>
  <w:endnote w:type="continuationSeparator" w:id="0">
    <w:p w:rsidR="003A6213" w:rsidRDefault="0073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8D" w:rsidRDefault="007322E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51E70">
      <w:rPr>
        <w:noProof/>
        <w:color w:val="000000"/>
      </w:rPr>
      <w:t>8</w:t>
    </w:r>
    <w:r>
      <w:rPr>
        <w:color w:val="000000"/>
      </w:rPr>
      <w:fldChar w:fldCharType="end"/>
    </w:r>
  </w:p>
  <w:p w:rsidR="00A65F8D" w:rsidRDefault="00A65F8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8D" w:rsidRDefault="00A65F8D">
    <w:pPr>
      <w:widowControl w:val="0"/>
      <w:pBdr>
        <w:top w:val="nil"/>
        <w:left w:val="nil"/>
        <w:bottom w:val="nil"/>
        <w:right w:val="nil"/>
        <w:between w:val="nil"/>
      </w:pBdr>
      <w:spacing w:after="0" w:line="276" w:lineRule="auto"/>
      <w:rPr>
        <w:color w:val="000000"/>
      </w:rPr>
    </w:pPr>
  </w:p>
  <w:tbl>
    <w:tblPr>
      <w:tblStyle w:val="a0"/>
      <w:tblW w:w="8232" w:type="dxa"/>
      <w:tblInd w:w="0" w:type="dxa"/>
      <w:tblBorders>
        <w:top w:val="single" w:sz="4" w:space="0" w:color="000000"/>
      </w:tblBorders>
      <w:tblLayout w:type="fixed"/>
      <w:tblLook w:val="0000" w:firstRow="0" w:lastRow="0" w:firstColumn="0" w:lastColumn="0" w:noHBand="0" w:noVBand="0"/>
    </w:tblPr>
    <w:tblGrid>
      <w:gridCol w:w="2744"/>
      <w:gridCol w:w="2744"/>
      <w:gridCol w:w="2744"/>
    </w:tblGrid>
    <w:tr w:rsidR="00A65F8D">
      <w:tc>
        <w:tcPr>
          <w:tcW w:w="2744" w:type="dxa"/>
          <w:shd w:val="clear" w:color="auto" w:fill="auto"/>
        </w:tcPr>
        <w:p w:rsidR="00A65F8D" w:rsidRDefault="007322E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4"/>
              <w:szCs w:val="14"/>
            </w:rPr>
          </w:pPr>
          <w:r>
            <w:rPr>
              <w:rFonts w:ascii="Arial" w:eastAsia="Arial" w:hAnsi="Arial" w:cs="Arial"/>
              <w:color w:val="000000"/>
              <w:sz w:val="14"/>
              <w:szCs w:val="14"/>
            </w:rPr>
            <w:t>Postadress: 861 82 Timrå</w:t>
          </w:r>
        </w:p>
        <w:p w:rsidR="00A65F8D" w:rsidRDefault="007322E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4"/>
              <w:szCs w:val="14"/>
            </w:rPr>
          </w:pPr>
          <w:r>
            <w:rPr>
              <w:rFonts w:ascii="Arial" w:eastAsia="Arial" w:hAnsi="Arial" w:cs="Arial"/>
              <w:color w:val="000000"/>
              <w:sz w:val="14"/>
              <w:szCs w:val="14"/>
            </w:rPr>
            <w:t>Besöksadress: Köpmangatan 14</w:t>
          </w:r>
        </w:p>
        <w:p w:rsidR="00A65F8D" w:rsidRDefault="007322E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4"/>
              <w:szCs w:val="14"/>
            </w:rPr>
          </w:pPr>
          <w:r>
            <w:rPr>
              <w:rFonts w:ascii="Arial" w:eastAsia="Arial" w:hAnsi="Arial" w:cs="Arial"/>
              <w:color w:val="000000"/>
              <w:sz w:val="14"/>
              <w:szCs w:val="14"/>
            </w:rPr>
            <w:t>Telefon: 060-16 31 00</w:t>
          </w:r>
        </w:p>
      </w:tc>
      <w:tc>
        <w:tcPr>
          <w:tcW w:w="2744" w:type="dxa"/>
          <w:shd w:val="clear" w:color="auto" w:fill="auto"/>
        </w:tcPr>
        <w:p w:rsidR="00A65F8D" w:rsidRDefault="007322E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4"/>
              <w:szCs w:val="14"/>
            </w:rPr>
          </w:pPr>
          <w:r>
            <w:rPr>
              <w:rFonts w:ascii="Arial" w:eastAsia="Arial" w:hAnsi="Arial" w:cs="Arial"/>
              <w:color w:val="000000"/>
              <w:sz w:val="14"/>
              <w:szCs w:val="14"/>
            </w:rPr>
            <w:t>Bankgiro: 5672-9387</w:t>
          </w:r>
          <w:r>
            <w:rPr>
              <w:rFonts w:ascii="Arial" w:eastAsia="Arial" w:hAnsi="Arial" w:cs="Arial"/>
              <w:color w:val="000000"/>
              <w:sz w:val="14"/>
              <w:szCs w:val="14"/>
            </w:rPr>
            <w:tab/>
          </w:r>
        </w:p>
        <w:p w:rsidR="00A65F8D" w:rsidRDefault="007322E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4"/>
              <w:szCs w:val="14"/>
            </w:rPr>
          </w:pPr>
          <w:r>
            <w:rPr>
              <w:rFonts w:ascii="Arial" w:eastAsia="Arial" w:hAnsi="Arial" w:cs="Arial"/>
              <w:color w:val="000000"/>
              <w:sz w:val="14"/>
              <w:szCs w:val="14"/>
            </w:rPr>
            <w:t>Organisationsnummer: 212000-2395</w:t>
          </w:r>
        </w:p>
        <w:p w:rsidR="00A65F8D" w:rsidRDefault="007322E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4"/>
              <w:szCs w:val="14"/>
            </w:rPr>
          </w:pPr>
          <w:r>
            <w:rPr>
              <w:rFonts w:ascii="Arial" w:eastAsia="Arial" w:hAnsi="Arial" w:cs="Arial"/>
              <w:color w:val="000000"/>
              <w:sz w:val="14"/>
              <w:szCs w:val="14"/>
            </w:rPr>
            <w:t>Fax: 060-57 36 78</w:t>
          </w:r>
        </w:p>
      </w:tc>
      <w:tc>
        <w:tcPr>
          <w:tcW w:w="2744" w:type="dxa"/>
          <w:shd w:val="clear" w:color="auto" w:fill="auto"/>
        </w:tcPr>
        <w:p w:rsidR="00A65F8D" w:rsidRDefault="007322E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4"/>
              <w:szCs w:val="14"/>
            </w:rPr>
          </w:pPr>
          <w:r>
            <w:rPr>
              <w:rFonts w:ascii="Arial" w:eastAsia="Arial" w:hAnsi="Arial" w:cs="Arial"/>
              <w:color w:val="000000"/>
              <w:sz w:val="14"/>
              <w:szCs w:val="14"/>
            </w:rPr>
            <w:t>Hemsida: www.timra.se</w:t>
          </w:r>
        </w:p>
        <w:p w:rsidR="00A65F8D" w:rsidRDefault="007322E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4"/>
              <w:szCs w:val="14"/>
            </w:rPr>
          </w:pPr>
          <w:r>
            <w:rPr>
              <w:rFonts w:ascii="Arial" w:eastAsia="Arial" w:hAnsi="Arial" w:cs="Arial"/>
              <w:color w:val="000000"/>
              <w:sz w:val="14"/>
              <w:szCs w:val="14"/>
            </w:rPr>
            <w:t>E-post: info@timra.se</w:t>
          </w:r>
        </w:p>
      </w:tc>
    </w:tr>
  </w:tbl>
  <w:p w:rsidR="00A65F8D" w:rsidRDefault="00A65F8D">
    <w:pPr>
      <w:pBdr>
        <w:top w:val="nil"/>
        <w:left w:val="nil"/>
        <w:bottom w:val="nil"/>
        <w:right w:val="nil"/>
        <w:between w:val="nil"/>
      </w:pBdr>
      <w:tabs>
        <w:tab w:val="center" w:pos="4536"/>
        <w:tab w:val="right" w:pos="9072"/>
      </w:tabs>
      <w:spacing w:after="0" w:line="240" w:lineRule="auto"/>
      <w:rPr>
        <w:color w:val="000000"/>
      </w:rPr>
    </w:pPr>
  </w:p>
  <w:p w:rsidR="00A65F8D" w:rsidRDefault="00A65F8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13" w:rsidRDefault="007322E6">
      <w:pPr>
        <w:spacing w:after="0" w:line="240" w:lineRule="auto"/>
      </w:pPr>
      <w:r>
        <w:separator/>
      </w:r>
    </w:p>
  </w:footnote>
  <w:footnote w:type="continuationSeparator" w:id="0">
    <w:p w:rsidR="003A6213" w:rsidRDefault="0073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8D" w:rsidRDefault="007322E6">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page">
            <wp:posOffset>683895</wp:posOffset>
          </wp:positionH>
          <wp:positionV relativeFrom="page">
            <wp:posOffset>450215</wp:posOffset>
          </wp:positionV>
          <wp:extent cx="1866900" cy="438150"/>
          <wp:effectExtent l="0" t="0" r="0" b="0"/>
          <wp:wrapNone/>
          <wp:docPr id="222" name="image6.jpg" descr="Logotyp"/>
          <wp:cNvGraphicFramePr/>
          <a:graphic xmlns:a="http://schemas.openxmlformats.org/drawingml/2006/main">
            <a:graphicData uri="http://schemas.openxmlformats.org/drawingml/2006/picture">
              <pic:pic xmlns:pic="http://schemas.openxmlformats.org/drawingml/2006/picture">
                <pic:nvPicPr>
                  <pic:cNvPr id="0" name="image6.jpg" descr="Logotyp"/>
                  <pic:cNvPicPr preferRelativeResize="0"/>
                </pic:nvPicPr>
                <pic:blipFill>
                  <a:blip r:embed="rId1"/>
                  <a:srcRect/>
                  <a:stretch>
                    <a:fillRect/>
                  </a:stretch>
                </pic:blipFill>
                <pic:spPr>
                  <a:xfrm>
                    <a:off x="0" y="0"/>
                    <a:ext cx="1866900" cy="438150"/>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simplePos x="0" y="0"/>
          <wp:positionH relativeFrom="page">
            <wp:posOffset>683895</wp:posOffset>
          </wp:positionH>
          <wp:positionV relativeFrom="page">
            <wp:posOffset>450215</wp:posOffset>
          </wp:positionV>
          <wp:extent cx="1886400" cy="442800"/>
          <wp:effectExtent l="0" t="0" r="0" b="0"/>
          <wp:wrapNone/>
          <wp:docPr id="224" name="image5.jpg" descr="Logotyp"/>
          <wp:cNvGraphicFramePr/>
          <a:graphic xmlns:a="http://schemas.openxmlformats.org/drawingml/2006/main">
            <a:graphicData uri="http://schemas.openxmlformats.org/drawingml/2006/picture">
              <pic:pic xmlns:pic="http://schemas.openxmlformats.org/drawingml/2006/picture">
                <pic:nvPicPr>
                  <pic:cNvPr id="0" name="image5.jpg" descr="Logotyp"/>
                  <pic:cNvPicPr preferRelativeResize="0"/>
                </pic:nvPicPr>
                <pic:blipFill>
                  <a:blip r:embed="rId2"/>
                  <a:srcRect/>
                  <a:stretch>
                    <a:fillRect/>
                  </a:stretch>
                </pic:blipFill>
                <pic:spPr>
                  <a:xfrm>
                    <a:off x="0" y="0"/>
                    <a:ext cx="1886400" cy="442800"/>
                  </a:xfrm>
                  <a:prstGeom prst="rect">
                    <a:avLst/>
                  </a:prstGeom>
                  <a:ln/>
                </pic:spPr>
              </pic:pic>
            </a:graphicData>
          </a:graphic>
        </wp:anchor>
      </w:drawing>
    </w:r>
    <w:r>
      <w:rPr>
        <w:noProof/>
        <w:color w:val="000000"/>
      </w:rPr>
      <w:drawing>
        <wp:anchor distT="0" distB="0" distL="0" distR="0" simplePos="0" relativeHeight="251660288" behindDoc="1" locked="0" layoutInCell="1" hidden="0" allowOverlap="1">
          <wp:simplePos x="0" y="0"/>
          <wp:positionH relativeFrom="page">
            <wp:posOffset>71755</wp:posOffset>
          </wp:positionH>
          <wp:positionV relativeFrom="page">
            <wp:posOffset>0</wp:posOffset>
          </wp:positionV>
          <wp:extent cx="230400" cy="10706400"/>
          <wp:effectExtent l="0" t="0" r="0" b="0"/>
          <wp:wrapNone/>
          <wp:docPr id="220" name="image4.jpg" descr="Dekorelement"/>
          <wp:cNvGraphicFramePr/>
          <a:graphic xmlns:a="http://schemas.openxmlformats.org/drawingml/2006/main">
            <a:graphicData uri="http://schemas.openxmlformats.org/drawingml/2006/picture">
              <pic:pic xmlns:pic="http://schemas.openxmlformats.org/drawingml/2006/picture">
                <pic:nvPicPr>
                  <pic:cNvPr id="0" name="image4.jpg" descr="Dekorelement"/>
                  <pic:cNvPicPr preferRelativeResize="0"/>
                </pic:nvPicPr>
                <pic:blipFill>
                  <a:blip r:embed="rId3"/>
                  <a:srcRect/>
                  <a:stretch>
                    <a:fillRect/>
                  </a:stretch>
                </pic:blipFill>
                <pic:spPr>
                  <a:xfrm>
                    <a:off x="0" y="0"/>
                    <a:ext cx="230400" cy="10706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8D" w:rsidRDefault="007322E6">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61312" behindDoc="0" locked="0" layoutInCell="1" hidden="0" allowOverlap="1">
          <wp:simplePos x="0" y="0"/>
          <wp:positionH relativeFrom="page">
            <wp:posOffset>683895</wp:posOffset>
          </wp:positionH>
          <wp:positionV relativeFrom="page">
            <wp:posOffset>450215</wp:posOffset>
          </wp:positionV>
          <wp:extent cx="1866900" cy="438150"/>
          <wp:effectExtent l="0" t="0" r="0" b="0"/>
          <wp:wrapNone/>
          <wp:docPr id="223" name="image3.jpg" descr="Logotyp"/>
          <wp:cNvGraphicFramePr/>
          <a:graphic xmlns:a="http://schemas.openxmlformats.org/drawingml/2006/main">
            <a:graphicData uri="http://schemas.openxmlformats.org/drawingml/2006/picture">
              <pic:pic xmlns:pic="http://schemas.openxmlformats.org/drawingml/2006/picture">
                <pic:nvPicPr>
                  <pic:cNvPr id="0" name="image3.jpg" descr="Logotyp"/>
                  <pic:cNvPicPr preferRelativeResize="0"/>
                </pic:nvPicPr>
                <pic:blipFill>
                  <a:blip r:embed="rId1"/>
                  <a:srcRect/>
                  <a:stretch>
                    <a:fillRect/>
                  </a:stretch>
                </pic:blipFill>
                <pic:spPr>
                  <a:xfrm>
                    <a:off x="0" y="0"/>
                    <a:ext cx="1866900" cy="438150"/>
                  </a:xfrm>
                  <a:prstGeom prst="rect">
                    <a:avLst/>
                  </a:prstGeom>
                  <a:ln/>
                </pic:spPr>
              </pic:pic>
            </a:graphicData>
          </a:graphic>
        </wp:anchor>
      </w:drawing>
    </w:r>
    <w:r>
      <w:rPr>
        <w:noProof/>
        <w:color w:val="000000"/>
      </w:rPr>
      <w:drawing>
        <wp:anchor distT="0" distB="0" distL="0" distR="0" simplePos="0" relativeHeight="251662336" behindDoc="1" locked="0" layoutInCell="1" hidden="0" allowOverlap="1">
          <wp:simplePos x="0" y="0"/>
          <wp:positionH relativeFrom="page">
            <wp:posOffset>71755</wp:posOffset>
          </wp:positionH>
          <wp:positionV relativeFrom="page">
            <wp:posOffset>0</wp:posOffset>
          </wp:positionV>
          <wp:extent cx="230400" cy="10706400"/>
          <wp:effectExtent l="0" t="0" r="0" b="0"/>
          <wp:wrapNone/>
          <wp:docPr id="221" name="image4.jpg" descr="Dekorelement"/>
          <wp:cNvGraphicFramePr/>
          <a:graphic xmlns:a="http://schemas.openxmlformats.org/drawingml/2006/main">
            <a:graphicData uri="http://schemas.openxmlformats.org/drawingml/2006/picture">
              <pic:pic xmlns:pic="http://schemas.openxmlformats.org/drawingml/2006/picture">
                <pic:nvPicPr>
                  <pic:cNvPr id="0" name="image4.jpg" descr="Dekorelement"/>
                  <pic:cNvPicPr preferRelativeResize="0"/>
                </pic:nvPicPr>
                <pic:blipFill>
                  <a:blip r:embed="rId2"/>
                  <a:srcRect/>
                  <a:stretch>
                    <a:fillRect/>
                  </a:stretch>
                </pic:blipFill>
                <pic:spPr>
                  <a:xfrm>
                    <a:off x="0" y="0"/>
                    <a:ext cx="230400" cy="10706400"/>
                  </a:xfrm>
                  <a:prstGeom prst="rect">
                    <a:avLst/>
                  </a:prstGeom>
                  <a:ln/>
                </pic:spPr>
              </pic:pic>
            </a:graphicData>
          </a:graphic>
        </wp:anchor>
      </w:drawing>
    </w:r>
  </w:p>
  <w:p w:rsidR="00A65F8D" w:rsidRDefault="00A65F8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E4D"/>
    <w:multiLevelType w:val="multilevel"/>
    <w:tmpl w:val="0638C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DB6D93"/>
    <w:multiLevelType w:val="multilevel"/>
    <w:tmpl w:val="FB42C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CE28C2"/>
    <w:multiLevelType w:val="multilevel"/>
    <w:tmpl w:val="CAF22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D1499B"/>
    <w:multiLevelType w:val="multilevel"/>
    <w:tmpl w:val="25907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8D034A"/>
    <w:multiLevelType w:val="multilevel"/>
    <w:tmpl w:val="AAC02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536400"/>
    <w:multiLevelType w:val="multilevel"/>
    <w:tmpl w:val="55AE6B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8D"/>
    <w:rsid w:val="003A6213"/>
    <w:rsid w:val="003C3351"/>
    <w:rsid w:val="00700EC2"/>
    <w:rsid w:val="007322E6"/>
    <w:rsid w:val="00922ED5"/>
    <w:rsid w:val="009C5D76"/>
    <w:rsid w:val="00A65F8D"/>
    <w:rsid w:val="00B51E70"/>
    <w:rsid w:val="00E40F20"/>
    <w:rsid w:val="00EB692F"/>
    <w:rsid w:val="00FB2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8AF2"/>
  <w15:docId w15:val="{5FE9D3EC-A1AB-4943-8115-908F9CF5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1A"/>
  </w:style>
  <w:style w:type="paragraph" w:styleId="Rubrik1">
    <w:name w:val="heading 1"/>
    <w:basedOn w:val="Normal"/>
    <w:next w:val="Normal"/>
    <w:link w:val="Rubrik1Char"/>
    <w:uiPriority w:val="9"/>
    <w:qFormat/>
    <w:rsid w:val="00AD7DEE"/>
    <w:pPr>
      <w:keepNext/>
      <w:keepLines/>
      <w:spacing w:after="24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AD7DEE"/>
    <w:pPr>
      <w:keepNext/>
      <w:keepLines/>
      <w:spacing w:after="24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AD7DEE"/>
    <w:pPr>
      <w:keepNext/>
      <w:keepLines/>
      <w:spacing w:after="24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AD7DEE"/>
    <w:pPr>
      <w:keepNext/>
      <w:keepLines/>
      <w:spacing w:after="240"/>
      <w:outlineLvl w:val="3"/>
    </w:pPr>
    <w:rPr>
      <w:rFonts w:asciiTheme="majorHAnsi" w:eastAsiaTheme="majorEastAsia" w:hAnsiTheme="majorHAnsi" w:cstheme="majorBidi"/>
      <w:b/>
      <w:bCs/>
      <w:i/>
      <w:iCs/>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AD7DEE"/>
    <w:pPr>
      <w:pBdr>
        <w:bottom w:val="single" w:sz="8" w:space="4" w:color="E9B449"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paragraph" w:styleId="Sidhuvud">
    <w:name w:val="header"/>
    <w:basedOn w:val="Normal"/>
    <w:link w:val="SidhuvudChar"/>
    <w:uiPriority w:val="99"/>
    <w:unhideWhenUsed/>
    <w:rsid w:val="00AD7D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7DEE"/>
  </w:style>
  <w:style w:type="paragraph" w:styleId="Sidfot">
    <w:name w:val="footer"/>
    <w:basedOn w:val="Normal"/>
    <w:link w:val="SidfotChar"/>
    <w:uiPriority w:val="99"/>
    <w:unhideWhenUsed/>
    <w:rsid w:val="00AD7D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7DEE"/>
  </w:style>
  <w:style w:type="character" w:customStyle="1" w:styleId="Rubrik1Char">
    <w:name w:val="Rubrik 1 Char"/>
    <w:basedOn w:val="Standardstycketeckensnitt"/>
    <w:link w:val="Rubrik1"/>
    <w:uiPriority w:val="9"/>
    <w:rsid w:val="00AD7DEE"/>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AD7DEE"/>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AD7DEE"/>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AD7DEE"/>
    <w:rPr>
      <w:rFonts w:asciiTheme="majorHAnsi" w:eastAsiaTheme="majorEastAsia" w:hAnsiTheme="majorHAnsi" w:cstheme="majorBidi"/>
      <w:b/>
      <w:bCs/>
      <w:i/>
      <w:iCs/>
    </w:rPr>
  </w:style>
  <w:style w:type="character" w:customStyle="1" w:styleId="RubrikChar">
    <w:name w:val="Rubrik Char"/>
    <w:basedOn w:val="Standardstycketeckensnitt"/>
    <w:link w:val="Rubrik"/>
    <w:uiPriority w:val="10"/>
    <w:rsid w:val="00AD7DEE"/>
    <w:rPr>
      <w:rFonts w:asciiTheme="majorHAnsi" w:eastAsiaTheme="majorEastAsia" w:hAnsiTheme="majorHAnsi" w:cstheme="majorBidi"/>
      <w:color w:val="000000" w:themeColor="text2" w:themeShade="BF"/>
      <w:spacing w:val="5"/>
      <w:kern w:val="28"/>
      <w:sz w:val="52"/>
      <w:szCs w:val="52"/>
    </w:rPr>
  </w:style>
  <w:style w:type="paragraph" w:styleId="Ingetavstnd">
    <w:name w:val="No Spacing"/>
    <w:link w:val="IngetavstndChar"/>
    <w:uiPriority w:val="1"/>
    <w:qFormat/>
    <w:rsid w:val="00E41A44"/>
    <w:pPr>
      <w:spacing w:after="0" w:line="240" w:lineRule="auto"/>
    </w:pPr>
    <w:rPr>
      <w:sz w:val="24"/>
    </w:rPr>
  </w:style>
  <w:style w:type="character" w:customStyle="1" w:styleId="IngetavstndChar">
    <w:name w:val="Inget avstånd Char"/>
    <w:basedOn w:val="Standardstycketeckensnitt"/>
    <w:link w:val="Ingetavstnd"/>
    <w:uiPriority w:val="1"/>
    <w:rsid w:val="00353B1A"/>
    <w:rPr>
      <w:sz w:val="24"/>
    </w:rPr>
  </w:style>
  <w:style w:type="paragraph" w:styleId="Innehllsfrteckningsrubrik">
    <w:name w:val="TOC Heading"/>
    <w:basedOn w:val="Rubrik1"/>
    <w:next w:val="Normal"/>
    <w:uiPriority w:val="39"/>
    <w:unhideWhenUsed/>
    <w:qFormat/>
    <w:rsid w:val="00353B1A"/>
    <w:pPr>
      <w:spacing w:before="240" w:after="0"/>
      <w:outlineLvl w:val="9"/>
    </w:pPr>
    <w:rPr>
      <w:b w:val="0"/>
      <w:bCs w:val="0"/>
      <w:color w:val="CC9018" w:themeColor="accent1" w:themeShade="BF"/>
      <w:sz w:val="32"/>
      <w:szCs w:val="32"/>
    </w:rPr>
  </w:style>
  <w:style w:type="paragraph" w:styleId="Innehll2">
    <w:name w:val="toc 2"/>
    <w:basedOn w:val="Normal"/>
    <w:next w:val="Normal"/>
    <w:autoRedefine/>
    <w:uiPriority w:val="39"/>
    <w:unhideWhenUsed/>
    <w:rsid w:val="00353B1A"/>
    <w:pPr>
      <w:spacing w:after="100"/>
      <w:ind w:left="220"/>
    </w:pPr>
    <w:rPr>
      <w:rFonts w:eastAsiaTheme="minorEastAsia" w:cs="Times New Roman"/>
    </w:rPr>
  </w:style>
  <w:style w:type="paragraph" w:styleId="Innehll1">
    <w:name w:val="toc 1"/>
    <w:basedOn w:val="Normal"/>
    <w:next w:val="Normal"/>
    <w:autoRedefine/>
    <w:uiPriority w:val="39"/>
    <w:unhideWhenUsed/>
    <w:rsid w:val="00353B1A"/>
    <w:pPr>
      <w:spacing w:after="100"/>
    </w:pPr>
    <w:rPr>
      <w:rFonts w:eastAsiaTheme="minorEastAsia" w:cs="Times New Roman"/>
    </w:rPr>
  </w:style>
  <w:style w:type="character" w:styleId="Hyperlnk">
    <w:name w:val="Hyperlink"/>
    <w:basedOn w:val="Standardstycketeckensnitt"/>
    <w:uiPriority w:val="99"/>
    <w:unhideWhenUsed/>
    <w:rsid w:val="00353B1A"/>
    <w:rPr>
      <w:color w:val="0000FF" w:themeColor="hyperlink"/>
      <w:u w:val="single"/>
    </w:rPr>
  </w:style>
  <w:style w:type="paragraph" w:styleId="Liststycke">
    <w:name w:val="List Paragraph"/>
    <w:basedOn w:val="Normal"/>
    <w:uiPriority w:val="34"/>
    <w:qFormat/>
    <w:rsid w:val="00353B1A"/>
    <w:pPr>
      <w:ind w:left="720"/>
      <w:contextualSpacing/>
    </w:pPr>
  </w:style>
  <w:style w:type="paragraph" w:styleId="Citat">
    <w:name w:val="Quote"/>
    <w:basedOn w:val="Normal"/>
    <w:next w:val="Normal"/>
    <w:link w:val="CitatChar"/>
    <w:uiPriority w:val="29"/>
    <w:qFormat/>
    <w:rsid w:val="00353B1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53B1A"/>
    <w:rPr>
      <w:i/>
      <w:iCs/>
      <w:color w:val="404040" w:themeColor="text1" w:themeTint="BF"/>
    </w:rPr>
  </w:style>
  <w:style w:type="table" w:styleId="Oformateradtabell3">
    <w:name w:val="Plain Table 3"/>
    <w:basedOn w:val="Normaltabell"/>
    <w:uiPriority w:val="43"/>
    <w:rsid w:val="00353B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gtext">
    <w:name w:val="Balloon Text"/>
    <w:basedOn w:val="Normal"/>
    <w:link w:val="BallongtextChar"/>
    <w:uiPriority w:val="99"/>
    <w:semiHidden/>
    <w:unhideWhenUsed/>
    <w:rsid w:val="00FA5A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A5A56"/>
    <w:rPr>
      <w:rFonts w:ascii="Segoe UI" w:hAnsi="Segoe UI" w:cs="Segoe UI"/>
      <w:sz w:val="18"/>
      <w:szCs w:val="18"/>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top w:w="57"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theme/theme1.xml><?xml version="1.0" encoding="utf-8"?>
<a:theme xmlns:a="http://schemas.openxmlformats.org/drawingml/2006/main" name="Timrå std">
  <a:themeElements>
    <a:clrScheme name="Timrå std">
      <a:dk1>
        <a:srgbClr val="000000"/>
      </a:dk1>
      <a:lt1>
        <a:srgbClr val="FFFFFF"/>
      </a:lt1>
      <a:dk2>
        <a:srgbClr val="000000"/>
      </a:dk2>
      <a:lt2>
        <a:srgbClr val="FFFFFF"/>
      </a:lt2>
      <a:accent1>
        <a:srgbClr val="E9B449"/>
      </a:accent1>
      <a:accent2>
        <a:srgbClr val="DE3831"/>
      </a:accent2>
      <a:accent3>
        <a:srgbClr val="0073CF"/>
      </a:accent3>
      <a:accent4>
        <a:srgbClr val="E9B449"/>
      </a:accent4>
      <a:accent5>
        <a:srgbClr val="DE3831"/>
      </a:accent5>
      <a:accent6>
        <a:srgbClr val="0073CF"/>
      </a:accent6>
      <a:hlink>
        <a:srgbClr val="0000FF"/>
      </a:hlink>
      <a:folHlink>
        <a:srgbClr val="800080"/>
      </a:folHlink>
    </a:clrScheme>
    <a:fontScheme name="Timrå st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KcPM2sOOzqKNkxQ6iP+H/8hOQ==">AMUW2mVcXEnOM8vzx6PkA9zf1bzHD9MtOkxk2oeAcApxFKJoUg5tz8S/YScLIEdF4IC0EIKGPbi4lP1a/qfuXZ+5e9w/Y4xBZNe62AiPGNFqVDWYJbcq7a8UmT3J2LblW9CYS2gjHKTnR8xwOBaMqb6bJvFCeepcG9Mkf1V2eSmWHRYg3pXkHpLWl60bWsx1cDjtpP7REYRnfb9gZDymwkbiAWo/CoJjXu5VLr+OjdLsMux31qOeJrv7GQpEhF+FxkY2coflP2jG/u3XU+Sx0ciCThcGup7mUCwZEjXCxIQUePgM0nH7p9trD19kvnQng+TNqJM7Sr2afVO9ofpU/b59WcAyDmvskxg52t9SZ2NAz2O/YIE7PoyJ/TuaBSc3nQtZj49m/GANyqDA0EJmBROi9jcoIHF/tdAdqPwXXEQs0xXft1aXfz4Sc6ICuU/CBa5eqd5GbXcCAhxL8K2fRN1dUeQOm7wUuuWAzk8xaH39illUCE6g6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2269</Words>
  <Characters>12027</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Timrå</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Halvars</dc:creator>
  <cp:lastModifiedBy>Helén Bäcklund</cp:lastModifiedBy>
  <cp:revision>6</cp:revision>
  <cp:lastPrinted>2022-06-08T07:55:00Z</cp:lastPrinted>
  <dcterms:created xsi:type="dcterms:W3CDTF">2022-06-02T12:05:00Z</dcterms:created>
  <dcterms:modified xsi:type="dcterms:W3CDTF">2022-06-08T08:00:00Z</dcterms:modified>
</cp:coreProperties>
</file>