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275"/>
      </w:tblGrid>
      <w:tr w:rsidR="005712AB" w:rsidTr="00A84BBD">
        <w:trPr>
          <w:trHeight w:val="454"/>
        </w:trPr>
        <w:tc>
          <w:tcPr>
            <w:tcW w:w="4503" w:type="dxa"/>
          </w:tcPr>
          <w:p w:rsidR="002F38B8" w:rsidRPr="002F38B8" w:rsidRDefault="00616E83" w:rsidP="007F569E">
            <w:pPr>
              <w:pStyle w:val="LEXNormal"/>
              <w:rPr>
                <w:rFonts w:ascii="Arial" w:hAnsi="Arial" w:cs="Arial"/>
                <w:b/>
                <w:sz w:val="20"/>
                <w:szCs w:val="20"/>
              </w:rPr>
            </w:pPr>
            <w:bookmarkStart w:id="0" w:name="_GoBack"/>
            <w:bookmarkEnd w:id="0"/>
            <w:r>
              <w:rPr>
                <w:rFonts w:ascii="Arial" w:hAnsi="Arial" w:cs="Arial"/>
                <w:b/>
                <w:sz w:val="20"/>
                <w:szCs w:val="20"/>
              </w:rPr>
              <w:t>Plats och tid</w:t>
            </w:r>
          </w:p>
        </w:tc>
        <w:tc>
          <w:tcPr>
            <w:tcW w:w="5275" w:type="dxa"/>
          </w:tcPr>
          <w:p w:rsidR="002F38B8" w:rsidRPr="00A84BBD" w:rsidRDefault="003F7080" w:rsidP="00DE70D8">
            <w:pPr>
              <w:pStyle w:val="Ingetavstnd"/>
              <w:rPr>
                <w:rFonts w:ascii="Arial" w:hAnsi="Arial" w:cs="Arial"/>
                <w:sz w:val="20"/>
                <w:szCs w:val="20"/>
              </w:rPr>
            </w:pPr>
            <w:sdt>
              <w:sdtPr>
                <w:rPr>
                  <w:rStyle w:val="Arial10"/>
                </w:rPr>
                <w:alias w:val="SammanträdePlats"/>
                <w:tag w:val="Lex_SammantraedePlats"/>
                <w:id w:val="-1202622020"/>
                <w:lock w:val="sdtLocked"/>
                <w:placeholder>
                  <w:docPart w:val="9F5E88878D8A4B5E9810B582ED73CDC5"/>
                </w:placeholder>
                <w:text w:multiLine="1"/>
              </w:sdtPr>
              <w:sdtEndPr>
                <w:rPr>
                  <w:rStyle w:val="Arial10"/>
                </w:rPr>
              </w:sdtEndPr>
              <w:sdtContent>
                <w:r w:rsidR="007F569E">
                  <w:rPr>
                    <w:rStyle w:val="Arial10"/>
                  </w:rPr>
                  <w:t>Plåtslagarvägen 17</w:t>
                </w:r>
              </w:sdtContent>
            </w:sdt>
            <w:r w:rsidR="00A84BBD">
              <w:rPr>
                <w:rFonts w:ascii="Arial" w:hAnsi="Arial" w:cs="Arial"/>
                <w:sz w:val="20"/>
                <w:szCs w:val="20"/>
              </w:rPr>
              <w:t xml:space="preserve"> </w:t>
            </w:r>
            <w:sdt>
              <w:sdtPr>
                <w:rPr>
                  <w:rStyle w:val="Arial10"/>
                </w:rPr>
                <w:alias w:val="SammanträdeTid"/>
                <w:tag w:val="Lex_SammantraedeTid"/>
                <w:id w:val="-1216735836"/>
                <w:lock w:val="sdtLocked"/>
                <w:placeholder>
                  <w:docPart w:val="DD8578D0C6E44DFE99420A3D0BF7AAF2"/>
                </w:placeholder>
                <w:text w:multiLine="1"/>
              </w:sdtPr>
              <w:sdtEndPr>
                <w:rPr>
                  <w:rStyle w:val="Arial10"/>
                </w:rPr>
              </w:sdtEndPr>
              <w:sdtContent>
                <w:r w:rsidR="007F569E">
                  <w:rPr>
                    <w:rStyle w:val="Arial10"/>
                  </w:rPr>
                  <w:t>08:00</w:t>
                </w:r>
                <w:r w:rsidR="00A66AF1">
                  <w:rPr>
                    <w:rStyle w:val="Arial10"/>
                  </w:rPr>
                  <w:t>-11:00</w:t>
                </w:r>
              </w:sdtContent>
            </w:sdt>
          </w:p>
        </w:tc>
      </w:tr>
      <w:tr w:rsidR="005712AB" w:rsidTr="00206700">
        <w:trPr>
          <w:trHeight w:val="3119"/>
        </w:trPr>
        <w:tc>
          <w:tcPr>
            <w:tcW w:w="4503" w:type="dxa"/>
          </w:tcPr>
          <w:p w:rsidR="00A36CB0" w:rsidRPr="00835BDB" w:rsidRDefault="00616E83" w:rsidP="00206700">
            <w:pPr>
              <w:pStyle w:val="Ingetavstnd"/>
              <w:rPr>
                <w:rFonts w:ascii="Arial" w:hAnsi="Arial" w:cs="Arial"/>
                <w:sz w:val="20"/>
                <w:szCs w:val="20"/>
              </w:rPr>
            </w:pPr>
            <w:r w:rsidRPr="00835BDB">
              <w:rPr>
                <w:rFonts w:ascii="Arial" w:hAnsi="Arial" w:cs="Arial"/>
                <w:b/>
                <w:sz w:val="20"/>
                <w:szCs w:val="20"/>
              </w:rPr>
              <w:t>Beslutande</w:t>
            </w:r>
          </w:p>
          <w:p w:rsidR="00A36CB0" w:rsidRPr="00835BDB" w:rsidRDefault="00A36CB0" w:rsidP="00206700">
            <w:pPr>
              <w:pStyle w:val="Ingetavstnd"/>
              <w:rPr>
                <w:rFonts w:ascii="Arial" w:hAnsi="Arial" w:cs="Arial"/>
                <w:sz w:val="20"/>
                <w:szCs w:val="20"/>
              </w:rPr>
            </w:pPr>
          </w:p>
        </w:tc>
        <w:tc>
          <w:tcPr>
            <w:tcW w:w="5275" w:type="dxa"/>
          </w:tcPr>
          <w:p w:rsidR="007F569E" w:rsidRPr="00D62E94" w:rsidRDefault="007F569E" w:rsidP="00BC5E1D">
            <w:pPr>
              <w:pStyle w:val="LEXNormal"/>
              <w:rPr>
                <w:rFonts w:ascii="Arial" w:hAnsi="Arial" w:cs="Arial"/>
                <w:sz w:val="20"/>
                <w:szCs w:val="20"/>
              </w:rPr>
            </w:pPr>
            <w:r w:rsidRPr="00D62E94">
              <w:rPr>
                <w:rFonts w:ascii="Arial" w:hAnsi="Arial" w:cs="Arial"/>
                <w:sz w:val="20"/>
                <w:szCs w:val="20"/>
              </w:rPr>
              <w:t>Gunnar Grönberg (S)</w:t>
            </w:r>
          </w:p>
          <w:p w:rsidR="007F569E" w:rsidRPr="00D62E94" w:rsidRDefault="007F569E" w:rsidP="00BC5E1D">
            <w:pPr>
              <w:pStyle w:val="LEXNormal"/>
              <w:rPr>
                <w:rFonts w:ascii="Arial" w:hAnsi="Arial" w:cs="Arial"/>
                <w:sz w:val="20"/>
                <w:szCs w:val="20"/>
              </w:rPr>
            </w:pPr>
            <w:r w:rsidRPr="00D62E94">
              <w:rPr>
                <w:rFonts w:ascii="Arial" w:hAnsi="Arial" w:cs="Arial"/>
                <w:sz w:val="20"/>
                <w:szCs w:val="20"/>
              </w:rPr>
              <w:t>Anna-Lena Fj</w:t>
            </w:r>
            <w:r>
              <w:rPr>
                <w:rFonts w:ascii="Arial" w:hAnsi="Arial" w:cs="Arial"/>
                <w:sz w:val="20"/>
                <w:szCs w:val="20"/>
              </w:rPr>
              <w:t>e</w:t>
            </w:r>
            <w:r w:rsidRPr="00D62E94">
              <w:rPr>
                <w:rFonts w:ascii="Arial" w:hAnsi="Arial" w:cs="Arial"/>
                <w:sz w:val="20"/>
                <w:szCs w:val="20"/>
              </w:rPr>
              <w:t>llström (S)</w:t>
            </w:r>
          </w:p>
          <w:p w:rsidR="007F569E" w:rsidRPr="00D62E94" w:rsidRDefault="007F569E" w:rsidP="00BC5E1D">
            <w:pPr>
              <w:pStyle w:val="LEXNormal"/>
              <w:rPr>
                <w:rFonts w:ascii="Arial" w:hAnsi="Arial" w:cs="Arial"/>
                <w:sz w:val="20"/>
                <w:szCs w:val="20"/>
              </w:rPr>
            </w:pPr>
            <w:r w:rsidRPr="00D62E94">
              <w:rPr>
                <w:rFonts w:ascii="Arial" w:hAnsi="Arial" w:cs="Arial"/>
                <w:sz w:val="20"/>
                <w:szCs w:val="20"/>
              </w:rPr>
              <w:t>Johan Engström Lockner (S)</w:t>
            </w:r>
          </w:p>
          <w:p w:rsidR="007F569E" w:rsidRPr="00D62E94" w:rsidRDefault="007F569E" w:rsidP="00BC5E1D">
            <w:pPr>
              <w:pStyle w:val="LEXNormal"/>
              <w:rPr>
                <w:rFonts w:ascii="Arial" w:hAnsi="Arial" w:cs="Arial"/>
                <w:sz w:val="20"/>
                <w:szCs w:val="20"/>
              </w:rPr>
            </w:pPr>
            <w:r w:rsidRPr="00D62E94">
              <w:rPr>
                <w:rFonts w:ascii="Arial" w:hAnsi="Arial" w:cs="Arial"/>
                <w:sz w:val="20"/>
                <w:szCs w:val="20"/>
              </w:rPr>
              <w:t>Marie Lodin (S)</w:t>
            </w:r>
          </w:p>
          <w:p w:rsidR="007F569E" w:rsidRPr="00D62E94" w:rsidRDefault="007F569E" w:rsidP="00BC5E1D">
            <w:pPr>
              <w:pStyle w:val="LEXNormal"/>
              <w:rPr>
                <w:rFonts w:ascii="Arial" w:hAnsi="Arial" w:cs="Arial"/>
                <w:sz w:val="20"/>
                <w:szCs w:val="20"/>
              </w:rPr>
            </w:pPr>
            <w:r>
              <w:rPr>
                <w:rFonts w:ascii="Arial" w:hAnsi="Arial" w:cs="Arial"/>
                <w:sz w:val="20"/>
                <w:szCs w:val="20"/>
              </w:rPr>
              <w:t xml:space="preserve">Cecilia Edholm </w:t>
            </w:r>
            <w:r w:rsidRPr="00D62E94">
              <w:rPr>
                <w:rFonts w:ascii="Arial" w:hAnsi="Arial" w:cs="Arial"/>
                <w:sz w:val="20"/>
                <w:szCs w:val="20"/>
              </w:rPr>
              <w:t>(S)</w:t>
            </w:r>
          </w:p>
          <w:p w:rsidR="007F569E" w:rsidRPr="00D62E94" w:rsidRDefault="007F569E" w:rsidP="00BC5E1D">
            <w:pPr>
              <w:pStyle w:val="LEXNormal"/>
              <w:rPr>
                <w:rFonts w:ascii="Arial" w:hAnsi="Arial" w:cs="Arial"/>
                <w:sz w:val="20"/>
                <w:szCs w:val="20"/>
              </w:rPr>
            </w:pPr>
            <w:r>
              <w:rPr>
                <w:rFonts w:ascii="Arial" w:hAnsi="Arial" w:cs="Arial"/>
                <w:sz w:val="20"/>
                <w:szCs w:val="20"/>
              </w:rPr>
              <w:t>Eduardo Villanueva Pinto</w:t>
            </w:r>
            <w:r w:rsidRPr="00D62E94">
              <w:rPr>
                <w:rFonts w:ascii="Arial" w:hAnsi="Arial" w:cs="Arial"/>
                <w:sz w:val="20"/>
                <w:szCs w:val="20"/>
              </w:rPr>
              <w:t xml:space="preserve"> (V)</w:t>
            </w:r>
          </w:p>
          <w:p w:rsidR="007F569E" w:rsidRPr="00D62E94" w:rsidRDefault="00FB45AC" w:rsidP="00BC5E1D">
            <w:pPr>
              <w:pStyle w:val="LEXNormal"/>
              <w:rPr>
                <w:rFonts w:ascii="Arial" w:hAnsi="Arial" w:cs="Arial"/>
                <w:sz w:val="20"/>
                <w:szCs w:val="20"/>
              </w:rPr>
            </w:pPr>
            <w:r>
              <w:rPr>
                <w:rFonts w:ascii="Arial" w:hAnsi="Arial" w:cs="Arial"/>
                <w:sz w:val="20"/>
                <w:szCs w:val="20"/>
              </w:rPr>
              <w:t xml:space="preserve">Martin Andersson (SD) tjg för </w:t>
            </w:r>
            <w:r w:rsidR="007F569E" w:rsidRPr="00D62E94">
              <w:rPr>
                <w:rFonts w:ascii="Arial" w:hAnsi="Arial" w:cs="Arial"/>
                <w:sz w:val="20"/>
                <w:szCs w:val="20"/>
              </w:rPr>
              <w:t xml:space="preserve">Peter Granåsen (L) </w:t>
            </w:r>
          </w:p>
          <w:p w:rsidR="007F569E" w:rsidRPr="00D62E94" w:rsidRDefault="00FB45AC" w:rsidP="00BC5E1D">
            <w:pPr>
              <w:pStyle w:val="LEXNormal"/>
              <w:rPr>
                <w:rFonts w:ascii="Arial" w:hAnsi="Arial" w:cs="Arial"/>
                <w:sz w:val="20"/>
                <w:szCs w:val="20"/>
              </w:rPr>
            </w:pPr>
            <w:r>
              <w:rPr>
                <w:rFonts w:ascii="Arial" w:hAnsi="Arial" w:cs="Arial"/>
                <w:sz w:val="20"/>
                <w:szCs w:val="20"/>
              </w:rPr>
              <w:t>Roger Nordén</w:t>
            </w:r>
            <w:r w:rsidRPr="00C835D3">
              <w:rPr>
                <w:rFonts w:ascii="Arial" w:hAnsi="Arial" w:cs="Arial"/>
                <w:sz w:val="20"/>
                <w:szCs w:val="20"/>
              </w:rPr>
              <w:t xml:space="preserve"> (</w:t>
            </w:r>
            <w:r>
              <w:rPr>
                <w:rFonts w:ascii="Arial" w:hAnsi="Arial" w:cs="Arial"/>
                <w:sz w:val="20"/>
                <w:szCs w:val="20"/>
              </w:rPr>
              <w:t>T</w:t>
            </w:r>
            <w:r w:rsidRPr="00C835D3">
              <w:rPr>
                <w:rFonts w:ascii="Arial" w:hAnsi="Arial" w:cs="Arial"/>
                <w:sz w:val="20"/>
                <w:szCs w:val="20"/>
              </w:rPr>
              <w:t>)</w:t>
            </w:r>
            <w:r>
              <w:rPr>
                <w:rFonts w:ascii="Arial" w:hAnsi="Arial" w:cs="Arial"/>
                <w:sz w:val="20"/>
                <w:szCs w:val="20"/>
              </w:rPr>
              <w:t xml:space="preserve"> tjg för </w:t>
            </w:r>
            <w:r w:rsidR="007F569E" w:rsidRPr="00D62E94">
              <w:rPr>
                <w:rFonts w:ascii="Arial" w:hAnsi="Arial" w:cs="Arial"/>
                <w:sz w:val="20"/>
                <w:szCs w:val="20"/>
              </w:rPr>
              <w:t>David Forslund (T)</w:t>
            </w:r>
          </w:p>
          <w:p w:rsidR="007F569E" w:rsidRPr="00D62E94" w:rsidRDefault="007F569E" w:rsidP="00BC5E1D">
            <w:pPr>
              <w:pStyle w:val="LEXNormal"/>
              <w:rPr>
                <w:rFonts w:ascii="Arial" w:hAnsi="Arial" w:cs="Arial"/>
                <w:sz w:val="20"/>
                <w:szCs w:val="20"/>
              </w:rPr>
            </w:pPr>
            <w:r>
              <w:rPr>
                <w:rFonts w:ascii="Arial" w:hAnsi="Arial" w:cs="Arial"/>
                <w:sz w:val="20"/>
                <w:szCs w:val="20"/>
              </w:rPr>
              <w:t>Mats Wallin</w:t>
            </w:r>
            <w:r w:rsidRPr="00D62E94">
              <w:rPr>
                <w:rFonts w:ascii="Arial" w:hAnsi="Arial" w:cs="Arial"/>
                <w:sz w:val="20"/>
                <w:szCs w:val="20"/>
              </w:rPr>
              <w:t xml:space="preserve"> (SD)</w:t>
            </w:r>
          </w:p>
          <w:p w:rsidR="007F569E" w:rsidRPr="00D62E94" w:rsidRDefault="007F569E" w:rsidP="00BC5E1D">
            <w:pPr>
              <w:pStyle w:val="LEXNormal"/>
              <w:rPr>
                <w:rFonts w:ascii="Arial" w:hAnsi="Arial" w:cs="Arial"/>
                <w:sz w:val="20"/>
                <w:szCs w:val="20"/>
              </w:rPr>
            </w:pPr>
            <w:r w:rsidRPr="00D62E94">
              <w:rPr>
                <w:rFonts w:ascii="Arial" w:hAnsi="Arial" w:cs="Arial"/>
                <w:sz w:val="20"/>
                <w:szCs w:val="20"/>
              </w:rPr>
              <w:t>Markus Sjöström (M)</w:t>
            </w:r>
          </w:p>
          <w:p w:rsidR="007F569E" w:rsidRPr="00BC5E1D" w:rsidRDefault="00FB45AC" w:rsidP="00BC5E1D">
            <w:pPr>
              <w:pStyle w:val="LEXNormal"/>
              <w:rPr>
                <w:rFonts w:ascii="Arial" w:hAnsi="Arial" w:cs="Arial"/>
                <w:sz w:val="20"/>
                <w:szCs w:val="20"/>
              </w:rPr>
            </w:pPr>
            <w:r>
              <w:rPr>
                <w:rFonts w:ascii="Arial" w:hAnsi="Arial" w:cs="Arial"/>
                <w:sz w:val="20"/>
                <w:szCs w:val="20"/>
              </w:rPr>
              <w:t>Åsa Eriksson</w:t>
            </w:r>
            <w:r w:rsidRPr="00C835D3">
              <w:rPr>
                <w:rFonts w:ascii="Arial" w:hAnsi="Arial" w:cs="Arial"/>
                <w:sz w:val="20"/>
                <w:szCs w:val="20"/>
              </w:rPr>
              <w:t xml:space="preserve"> (</w:t>
            </w:r>
            <w:r>
              <w:rPr>
                <w:rFonts w:ascii="Arial" w:hAnsi="Arial" w:cs="Arial"/>
                <w:sz w:val="20"/>
                <w:szCs w:val="20"/>
              </w:rPr>
              <w:t>C</w:t>
            </w:r>
            <w:r w:rsidRPr="00C835D3">
              <w:rPr>
                <w:rFonts w:ascii="Arial" w:hAnsi="Arial" w:cs="Arial"/>
                <w:sz w:val="20"/>
                <w:szCs w:val="20"/>
              </w:rPr>
              <w:t>)</w:t>
            </w:r>
            <w:r>
              <w:rPr>
                <w:rFonts w:ascii="Arial" w:hAnsi="Arial" w:cs="Arial"/>
                <w:sz w:val="20"/>
                <w:szCs w:val="20"/>
              </w:rPr>
              <w:t xml:space="preserve"> tjg för </w:t>
            </w:r>
            <w:r w:rsidR="007F569E" w:rsidRPr="00D62E94">
              <w:rPr>
                <w:rFonts w:ascii="Arial" w:hAnsi="Arial" w:cs="Arial"/>
                <w:sz w:val="20"/>
                <w:szCs w:val="20"/>
              </w:rPr>
              <w:t>Lillian Lagergren</w:t>
            </w:r>
            <w:r w:rsidR="007F569E">
              <w:rPr>
                <w:rFonts w:ascii="Arial" w:hAnsi="Arial" w:cs="Arial"/>
                <w:sz w:val="20"/>
                <w:szCs w:val="20"/>
              </w:rPr>
              <w:t xml:space="preserve"> Johansson</w:t>
            </w:r>
            <w:r w:rsidR="007F569E" w:rsidRPr="00D62E94">
              <w:rPr>
                <w:rFonts w:ascii="Arial" w:hAnsi="Arial" w:cs="Arial"/>
                <w:sz w:val="20"/>
                <w:szCs w:val="20"/>
              </w:rPr>
              <w:t xml:space="preserve"> (C)</w:t>
            </w:r>
          </w:p>
          <w:p w:rsidR="00835BDB" w:rsidRPr="00835BDB" w:rsidRDefault="00835BDB" w:rsidP="00DE70D8">
            <w:pPr>
              <w:pStyle w:val="Ingetavstnd"/>
              <w:rPr>
                <w:rFonts w:ascii="Arial" w:hAnsi="Arial" w:cs="Arial"/>
                <w:sz w:val="20"/>
                <w:szCs w:val="20"/>
              </w:rPr>
            </w:pPr>
          </w:p>
          <w:p w:rsidR="00835BDB" w:rsidRPr="00835BDB" w:rsidRDefault="00835BDB" w:rsidP="00DE70D8">
            <w:pPr>
              <w:pStyle w:val="Ingetavstnd"/>
              <w:rPr>
                <w:rFonts w:ascii="Arial" w:hAnsi="Arial" w:cs="Arial"/>
                <w:sz w:val="20"/>
                <w:szCs w:val="20"/>
              </w:rPr>
            </w:pPr>
          </w:p>
        </w:tc>
      </w:tr>
      <w:tr w:rsidR="005712AB" w:rsidTr="00C32C3E">
        <w:trPr>
          <w:trHeight w:val="2268"/>
        </w:trPr>
        <w:tc>
          <w:tcPr>
            <w:tcW w:w="4503" w:type="dxa"/>
          </w:tcPr>
          <w:p w:rsidR="002F38B8" w:rsidRPr="00835BDB" w:rsidRDefault="00616E83" w:rsidP="00DE70D8">
            <w:pPr>
              <w:pStyle w:val="Ingetavstnd"/>
              <w:rPr>
                <w:rFonts w:ascii="Arial" w:hAnsi="Arial" w:cs="Arial"/>
                <w:sz w:val="20"/>
                <w:szCs w:val="20"/>
              </w:rPr>
            </w:pPr>
            <w:r w:rsidRPr="00835BDB">
              <w:rPr>
                <w:rFonts w:ascii="Arial" w:hAnsi="Arial" w:cs="Arial"/>
                <w:b/>
                <w:sz w:val="20"/>
                <w:szCs w:val="20"/>
              </w:rPr>
              <w:t>Övriga närvarande</w:t>
            </w:r>
          </w:p>
          <w:p w:rsidR="00A36CB0" w:rsidRPr="00835BDB" w:rsidRDefault="00A36CB0" w:rsidP="00DE70D8">
            <w:pPr>
              <w:pStyle w:val="Ingetavstnd"/>
              <w:rPr>
                <w:rFonts w:ascii="Arial" w:hAnsi="Arial" w:cs="Arial"/>
                <w:sz w:val="20"/>
                <w:szCs w:val="20"/>
              </w:rPr>
            </w:pPr>
          </w:p>
        </w:tc>
        <w:tc>
          <w:tcPr>
            <w:tcW w:w="5275" w:type="dxa"/>
          </w:tcPr>
          <w:p w:rsidR="00FB45AC" w:rsidRDefault="00FB45AC" w:rsidP="006902AB">
            <w:pPr>
              <w:pStyle w:val="LEXNormal"/>
              <w:rPr>
                <w:rFonts w:ascii="Arial" w:hAnsi="Arial" w:cs="Arial"/>
                <w:sz w:val="20"/>
                <w:szCs w:val="20"/>
              </w:rPr>
            </w:pPr>
            <w:r>
              <w:rPr>
                <w:rFonts w:ascii="Arial" w:hAnsi="Arial" w:cs="Arial"/>
                <w:sz w:val="20"/>
                <w:szCs w:val="20"/>
              </w:rPr>
              <w:t>Peter Granåsen (L) deltar endast i föredragningarna</w:t>
            </w:r>
          </w:p>
          <w:p w:rsidR="007F569E" w:rsidRPr="00C835D3" w:rsidRDefault="007F569E" w:rsidP="006902AB">
            <w:pPr>
              <w:pStyle w:val="LEXNormal"/>
              <w:rPr>
                <w:rFonts w:ascii="Arial" w:hAnsi="Arial" w:cs="Arial"/>
                <w:sz w:val="20"/>
                <w:szCs w:val="20"/>
              </w:rPr>
            </w:pPr>
            <w:r>
              <w:rPr>
                <w:rFonts w:ascii="Arial" w:hAnsi="Arial" w:cs="Arial"/>
                <w:sz w:val="20"/>
                <w:szCs w:val="20"/>
              </w:rPr>
              <w:t>Christer Brodén</w:t>
            </w:r>
            <w:r w:rsidRPr="00C835D3">
              <w:rPr>
                <w:rFonts w:ascii="Arial" w:hAnsi="Arial" w:cs="Arial"/>
                <w:sz w:val="20"/>
                <w:szCs w:val="20"/>
              </w:rPr>
              <w:t xml:space="preserve"> (S)</w:t>
            </w:r>
          </w:p>
          <w:p w:rsidR="007F569E" w:rsidRDefault="007F569E" w:rsidP="006902AB">
            <w:pPr>
              <w:pStyle w:val="LEXNormal"/>
              <w:rPr>
                <w:rFonts w:ascii="Arial" w:hAnsi="Arial" w:cs="Arial"/>
                <w:sz w:val="20"/>
                <w:szCs w:val="20"/>
              </w:rPr>
            </w:pPr>
            <w:r>
              <w:rPr>
                <w:rFonts w:ascii="Arial" w:hAnsi="Arial" w:cs="Arial"/>
                <w:sz w:val="20"/>
                <w:szCs w:val="20"/>
              </w:rPr>
              <w:t>Leif Söderberg (S)</w:t>
            </w:r>
          </w:p>
          <w:p w:rsidR="007F569E" w:rsidRPr="00C835D3" w:rsidRDefault="007F569E" w:rsidP="006902AB">
            <w:pPr>
              <w:pStyle w:val="LEXNormal"/>
              <w:rPr>
                <w:rFonts w:ascii="Arial" w:hAnsi="Arial" w:cs="Arial"/>
                <w:sz w:val="20"/>
                <w:szCs w:val="20"/>
              </w:rPr>
            </w:pPr>
            <w:r>
              <w:rPr>
                <w:rFonts w:ascii="Arial" w:hAnsi="Arial" w:cs="Arial"/>
                <w:sz w:val="20"/>
                <w:szCs w:val="20"/>
              </w:rPr>
              <w:t>Oskar Andersson</w:t>
            </w:r>
            <w:r w:rsidRPr="00C835D3">
              <w:rPr>
                <w:rFonts w:ascii="Arial" w:hAnsi="Arial" w:cs="Arial"/>
                <w:sz w:val="20"/>
                <w:szCs w:val="20"/>
              </w:rPr>
              <w:t xml:space="preserve"> (</w:t>
            </w:r>
            <w:r>
              <w:rPr>
                <w:rFonts w:ascii="Arial" w:hAnsi="Arial" w:cs="Arial"/>
                <w:sz w:val="20"/>
                <w:szCs w:val="20"/>
              </w:rPr>
              <w:t>M</w:t>
            </w:r>
            <w:r w:rsidRPr="00C835D3">
              <w:rPr>
                <w:rFonts w:ascii="Arial" w:hAnsi="Arial" w:cs="Arial"/>
                <w:sz w:val="20"/>
                <w:szCs w:val="20"/>
              </w:rPr>
              <w:t>)</w:t>
            </w:r>
          </w:p>
          <w:p w:rsidR="007F569E" w:rsidRDefault="00FB45AC" w:rsidP="006902AB">
            <w:pPr>
              <w:pStyle w:val="LEXNormal"/>
              <w:rPr>
                <w:rFonts w:ascii="Arial" w:hAnsi="Arial" w:cs="Arial"/>
                <w:sz w:val="20"/>
                <w:szCs w:val="20"/>
              </w:rPr>
            </w:pPr>
            <w:r>
              <w:rPr>
                <w:rFonts w:ascii="Arial" w:hAnsi="Arial" w:cs="Arial"/>
                <w:sz w:val="20"/>
                <w:szCs w:val="20"/>
              </w:rPr>
              <w:t>Jan Eriksson, förvaltningschef</w:t>
            </w:r>
          </w:p>
          <w:p w:rsidR="00FB45AC" w:rsidRDefault="00FB45AC" w:rsidP="006902AB">
            <w:pPr>
              <w:pStyle w:val="LEXNormal"/>
              <w:rPr>
                <w:rFonts w:ascii="Arial" w:hAnsi="Arial" w:cs="Arial"/>
                <w:sz w:val="20"/>
                <w:szCs w:val="20"/>
              </w:rPr>
            </w:pPr>
            <w:r>
              <w:rPr>
                <w:rFonts w:ascii="Arial" w:hAnsi="Arial" w:cs="Arial"/>
                <w:sz w:val="20"/>
                <w:szCs w:val="20"/>
              </w:rPr>
              <w:t>Ann Fahlroth, controller</w:t>
            </w:r>
          </w:p>
          <w:p w:rsidR="00FB45AC" w:rsidRDefault="00FB45AC" w:rsidP="006902AB">
            <w:pPr>
              <w:pStyle w:val="LEXNormal"/>
              <w:rPr>
                <w:rFonts w:ascii="Arial" w:hAnsi="Arial" w:cs="Arial"/>
                <w:sz w:val="20"/>
                <w:szCs w:val="20"/>
              </w:rPr>
            </w:pPr>
            <w:r>
              <w:rPr>
                <w:rFonts w:ascii="Arial" w:hAnsi="Arial" w:cs="Arial"/>
                <w:sz w:val="20"/>
                <w:szCs w:val="20"/>
              </w:rPr>
              <w:t>Kristina Olofsson, nämndsekreterare</w:t>
            </w:r>
          </w:p>
          <w:p w:rsidR="00FB45AC" w:rsidRPr="006902AB" w:rsidRDefault="00FB45AC" w:rsidP="006902AB">
            <w:pPr>
              <w:pStyle w:val="LEXNormal"/>
              <w:rPr>
                <w:rFonts w:ascii="Arial" w:hAnsi="Arial" w:cs="Arial"/>
                <w:sz w:val="20"/>
                <w:szCs w:val="20"/>
              </w:rPr>
            </w:pPr>
            <w:r>
              <w:rPr>
                <w:rFonts w:ascii="Arial" w:hAnsi="Arial" w:cs="Arial"/>
                <w:sz w:val="20"/>
                <w:szCs w:val="20"/>
              </w:rPr>
              <w:t>Markus Parment, fastighetssamordnare</w:t>
            </w:r>
          </w:p>
          <w:p w:rsidR="002F38B8" w:rsidRPr="00835BDB" w:rsidRDefault="002F38B8" w:rsidP="00DE70D8">
            <w:pPr>
              <w:pStyle w:val="Ingetavstnd"/>
              <w:rPr>
                <w:rFonts w:ascii="Arial" w:hAnsi="Arial" w:cs="Arial"/>
                <w:sz w:val="20"/>
                <w:szCs w:val="20"/>
              </w:rPr>
            </w:pPr>
          </w:p>
        </w:tc>
      </w:tr>
      <w:tr w:rsidR="005712AB" w:rsidTr="00A84BBD">
        <w:trPr>
          <w:trHeight w:val="454"/>
        </w:trPr>
        <w:tc>
          <w:tcPr>
            <w:tcW w:w="4503" w:type="dxa"/>
          </w:tcPr>
          <w:p w:rsidR="002F38B8" w:rsidRPr="002F38B8" w:rsidRDefault="00616E83" w:rsidP="00DE70D8">
            <w:pPr>
              <w:pStyle w:val="Ingetavstnd"/>
              <w:rPr>
                <w:rFonts w:ascii="Arial" w:hAnsi="Arial" w:cs="Arial"/>
                <w:b/>
                <w:sz w:val="20"/>
                <w:szCs w:val="20"/>
              </w:rPr>
            </w:pPr>
            <w:r>
              <w:rPr>
                <w:rFonts w:ascii="Arial" w:hAnsi="Arial" w:cs="Arial"/>
                <w:b/>
                <w:sz w:val="20"/>
                <w:szCs w:val="20"/>
              </w:rPr>
              <w:t>Utses att justera</w:t>
            </w:r>
          </w:p>
        </w:tc>
        <w:tc>
          <w:tcPr>
            <w:tcW w:w="5275" w:type="dxa"/>
          </w:tcPr>
          <w:p w:rsidR="002F38B8" w:rsidRPr="00835BDB" w:rsidRDefault="00FB45AC" w:rsidP="00DE70D8">
            <w:pPr>
              <w:pStyle w:val="Ingetavstnd"/>
              <w:rPr>
                <w:rFonts w:ascii="Arial" w:hAnsi="Arial" w:cs="Arial"/>
                <w:sz w:val="20"/>
                <w:szCs w:val="20"/>
              </w:rPr>
            </w:pPr>
            <w:r>
              <w:rPr>
                <w:rFonts w:ascii="Arial" w:hAnsi="Arial" w:cs="Arial"/>
                <w:sz w:val="20"/>
                <w:szCs w:val="20"/>
              </w:rPr>
              <w:t>Marie L</w:t>
            </w:r>
            <w:r w:rsidR="001C127C">
              <w:rPr>
                <w:rFonts w:ascii="Arial" w:hAnsi="Arial" w:cs="Arial"/>
                <w:sz w:val="20"/>
                <w:szCs w:val="20"/>
              </w:rPr>
              <w:t>odin</w:t>
            </w:r>
            <w:r>
              <w:rPr>
                <w:rFonts w:ascii="Arial" w:hAnsi="Arial" w:cs="Arial"/>
                <w:sz w:val="20"/>
                <w:szCs w:val="20"/>
              </w:rPr>
              <w:t xml:space="preserve"> och Åsa E</w:t>
            </w:r>
            <w:r w:rsidR="001C127C">
              <w:rPr>
                <w:rFonts w:ascii="Arial" w:hAnsi="Arial" w:cs="Arial"/>
                <w:sz w:val="20"/>
                <w:szCs w:val="20"/>
              </w:rPr>
              <w:t>riksson</w:t>
            </w:r>
          </w:p>
        </w:tc>
      </w:tr>
      <w:tr w:rsidR="005712AB" w:rsidTr="00A84BBD">
        <w:trPr>
          <w:trHeight w:val="454"/>
        </w:trPr>
        <w:tc>
          <w:tcPr>
            <w:tcW w:w="4503" w:type="dxa"/>
          </w:tcPr>
          <w:p w:rsidR="002F38B8" w:rsidRPr="002F38B8" w:rsidRDefault="00616E83" w:rsidP="00DE70D8">
            <w:pPr>
              <w:pStyle w:val="Ingetavstnd"/>
              <w:rPr>
                <w:rFonts w:ascii="Arial" w:hAnsi="Arial" w:cs="Arial"/>
                <w:b/>
                <w:sz w:val="20"/>
                <w:szCs w:val="20"/>
              </w:rPr>
            </w:pPr>
            <w:r>
              <w:rPr>
                <w:rFonts w:ascii="Arial" w:hAnsi="Arial" w:cs="Arial"/>
                <w:b/>
                <w:sz w:val="20"/>
                <w:szCs w:val="20"/>
              </w:rPr>
              <w:t>Justeringens plats och tid</w:t>
            </w:r>
          </w:p>
        </w:tc>
        <w:tc>
          <w:tcPr>
            <w:tcW w:w="5275" w:type="dxa"/>
          </w:tcPr>
          <w:p w:rsidR="002F38B8" w:rsidRPr="00835BDB" w:rsidRDefault="003F7080" w:rsidP="001C127C">
            <w:pPr>
              <w:pStyle w:val="Ingetavstnd"/>
              <w:rPr>
                <w:rFonts w:ascii="Arial" w:hAnsi="Arial" w:cs="Arial"/>
                <w:sz w:val="20"/>
                <w:szCs w:val="20"/>
              </w:rPr>
            </w:pPr>
            <w:sdt>
              <w:sdtPr>
                <w:rPr>
                  <w:rStyle w:val="Arial10"/>
                </w:rPr>
                <w:alias w:val="SammanträdeJusteringplats"/>
                <w:tag w:val="Lex_SammantraedeJusteringplats"/>
                <w:id w:val="1264959387"/>
                <w:placeholder>
                  <w:docPart w:val="75C8867CF8CD49FD97EA7527260BAE26"/>
                </w:placeholder>
                <w:text w:multiLine="1"/>
              </w:sdtPr>
              <w:sdtEndPr>
                <w:rPr>
                  <w:rStyle w:val="Standardstycketeckensnitt"/>
                  <w:rFonts w:asciiTheme="minorHAnsi" w:hAnsiTheme="minorHAnsi" w:cs="Arial"/>
                  <w:sz w:val="24"/>
                  <w:szCs w:val="20"/>
                </w:rPr>
              </w:sdtEndPr>
              <w:sdtContent>
                <w:r w:rsidR="001C127C">
                  <w:rPr>
                    <w:rStyle w:val="Arial10"/>
                  </w:rPr>
                  <w:t>Plåtslagarvägen 17 den</w:t>
                </w:r>
                <w:r w:rsidR="005173C0">
                  <w:rPr>
                    <w:rStyle w:val="Arial10"/>
                  </w:rPr>
                  <w:t xml:space="preserve"> </w:t>
                </w:r>
                <w:r w:rsidR="001C127C">
                  <w:rPr>
                    <w:rStyle w:val="Arial10"/>
                  </w:rPr>
                  <w:t>22 september 2022</w:t>
                </w:r>
              </w:sdtContent>
            </w:sdt>
            <w:r w:rsidR="000D3938">
              <w:rPr>
                <w:rFonts w:ascii="Arial" w:hAnsi="Arial" w:cs="Arial"/>
                <w:sz w:val="20"/>
                <w:szCs w:val="20"/>
              </w:rPr>
              <w:t xml:space="preserve"> </w:t>
            </w:r>
          </w:p>
        </w:tc>
      </w:tr>
      <w:tr w:rsidR="005712AB" w:rsidTr="002F38B8">
        <w:tc>
          <w:tcPr>
            <w:tcW w:w="4503" w:type="dxa"/>
          </w:tcPr>
          <w:p w:rsidR="002F38B8" w:rsidRPr="002F38B8" w:rsidRDefault="00616E83" w:rsidP="00DE70D8">
            <w:pPr>
              <w:pStyle w:val="Ingetavstnd"/>
              <w:rPr>
                <w:rFonts w:ascii="Arial" w:hAnsi="Arial" w:cs="Arial"/>
                <w:b/>
                <w:sz w:val="20"/>
                <w:szCs w:val="20"/>
              </w:rPr>
            </w:pPr>
            <w:r>
              <w:rPr>
                <w:rFonts w:ascii="Arial" w:hAnsi="Arial" w:cs="Arial"/>
                <w:b/>
                <w:sz w:val="20"/>
                <w:szCs w:val="20"/>
              </w:rPr>
              <w:t>Underskrifter</w:t>
            </w:r>
          </w:p>
        </w:tc>
        <w:tc>
          <w:tcPr>
            <w:tcW w:w="5275" w:type="dxa"/>
          </w:tcPr>
          <w:p w:rsidR="002F38B8" w:rsidRPr="00835BDB" w:rsidRDefault="002F38B8" w:rsidP="00DE70D8">
            <w:pPr>
              <w:pStyle w:val="Ingetavstnd"/>
              <w:rPr>
                <w:rFonts w:ascii="Arial" w:hAnsi="Arial" w:cs="Arial"/>
                <w:sz w:val="20"/>
                <w:szCs w:val="20"/>
              </w:rPr>
            </w:pPr>
          </w:p>
        </w:tc>
      </w:tr>
      <w:tr w:rsidR="005712AB" w:rsidTr="004970F6">
        <w:trPr>
          <w:trHeight w:hRule="exact" w:val="794"/>
        </w:trPr>
        <w:tc>
          <w:tcPr>
            <w:tcW w:w="4503" w:type="dxa"/>
            <w:vAlign w:val="bottom"/>
          </w:tcPr>
          <w:p w:rsidR="002F38B8" w:rsidRPr="00065738" w:rsidRDefault="00616E83" w:rsidP="00A84BBD">
            <w:pPr>
              <w:pStyle w:val="Ingetavstnd"/>
              <w:rPr>
                <w:rFonts w:ascii="Arial" w:hAnsi="Arial" w:cs="Arial"/>
                <w:sz w:val="20"/>
                <w:szCs w:val="20"/>
              </w:rPr>
            </w:pPr>
            <w:r>
              <w:rPr>
                <w:rFonts w:ascii="Arial" w:hAnsi="Arial" w:cs="Arial"/>
                <w:sz w:val="20"/>
                <w:szCs w:val="20"/>
              </w:rPr>
              <w:t>…………………………………………………….</w:t>
            </w:r>
          </w:p>
        </w:tc>
        <w:tc>
          <w:tcPr>
            <w:tcW w:w="5275" w:type="dxa"/>
            <w:vAlign w:val="bottom"/>
          </w:tcPr>
          <w:p w:rsidR="002F38B8" w:rsidRPr="00065738" w:rsidRDefault="00616E83" w:rsidP="00A84BBD">
            <w:pPr>
              <w:pStyle w:val="Ingetavstnd"/>
              <w:rPr>
                <w:rFonts w:ascii="Arial" w:hAnsi="Arial" w:cs="Arial"/>
                <w:sz w:val="20"/>
                <w:szCs w:val="20"/>
              </w:rPr>
            </w:pPr>
            <w:r w:rsidRPr="00065738">
              <w:rPr>
                <w:rFonts w:ascii="Arial" w:hAnsi="Arial" w:cs="Arial"/>
                <w:sz w:val="20"/>
                <w:szCs w:val="20"/>
              </w:rPr>
              <w:t>…………………………………………………</w:t>
            </w:r>
            <w:r w:rsidR="00065738">
              <w:rPr>
                <w:rFonts w:ascii="Arial" w:hAnsi="Arial" w:cs="Arial"/>
                <w:sz w:val="20"/>
                <w:szCs w:val="20"/>
              </w:rPr>
              <w:t>………...</w:t>
            </w:r>
          </w:p>
        </w:tc>
      </w:tr>
      <w:tr w:rsidR="005712AB" w:rsidTr="002F38B8">
        <w:tc>
          <w:tcPr>
            <w:tcW w:w="4503" w:type="dxa"/>
          </w:tcPr>
          <w:p w:rsidR="002F38B8" w:rsidRPr="00065738" w:rsidRDefault="003F7080" w:rsidP="00DE70D8">
            <w:pPr>
              <w:pStyle w:val="Ingetavstnd"/>
              <w:rPr>
                <w:rFonts w:ascii="Arial" w:hAnsi="Arial" w:cs="Arial"/>
                <w:sz w:val="20"/>
                <w:szCs w:val="20"/>
              </w:rPr>
            </w:pPr>
            <w:sdt>
              <w:sdtPr>
                <w:rPr>
                  <w:rFonts w:ascii="Arial" w:hAnsi="Arial" w:cs="Arial"/>
                  <w:sz w:val="20"/>
                  <w:szCs w:val="20"/>
                </w:rPr>
                <w:alias w:val="DeltagNamnOrdförande"/>
                <w:tag w:val="Lex_DeltagNamnOrdfoerande"/>
                <w:id w:val="-1552143211"/>
                <w:placeholder>
                  <w:docPart w:val="30385BF2C8C440D1A071A08FF3229B19"/>
                </w:placeholder>
                <w:text w:multiLine="1"/>
              </w:sdtPr>
              <w:sdtEndPr/>
              <w:sdtContent>
                <w:r w:rsidR="007F569E">
                  <w:rPr>
                    <w:rFonts w:ascii="Arial" w:hAnsi="Arial" w:cs="Arial"/>
                    <w:sz w:val="20"/>
                    <w:szCs w:val="20"/>
                  </w:rPr>
                  <w:t>Gunnar Grönberg</w:t>
                </w:r>
              </w:sdtContent>
            </w:sdt>
            <w:r w:rsidR="00A84BBD" w:rsidRPr="00065738">
              <w:rPr>
                <w:rFonts w:ascii="Arial" w:hAnsi="Arial" w:cs="Arial"/>
                <w:sz w:val="20"/>
                <w:szCs w:val="20"/>
              </w:rPr>
              <w:t>, ordförande</w:t>
            </w:r>
          </w:p>
        </w:tc>
        <w:tc>
          <w:tcPr>
            <w:tcW w:w="5275" w:type="dxa"/>
          </w:tcPr>
          <w:p w:rsidR="002F38B8" w:rsidRPr="00065738" w:rsidRDefault="003F7080" w:rsidP="00DE70D8">
            <w:pPr>
              <w:pStyle w:val="Ingetavstnd"/>
              <w:rPr>
                <w:rFonts w:ascii="Arial" w:hAnsi="Arial" w:cs="Arial"/>
                <w:sz w:val="20"/>
                <w:szCs w:val="20"/>
              </w:rPr>
            </w:pPr>
            <w:sdt>
              <w:sdtPr>
                <w:rPr>
                  <w:rStyle w:val="Arial10"/>
                </w:rPr>
                <w:alias w:val="RedigerareNamn"/>
                <w:tag w:val="Lex_RedigerareNamn"/>
                <w:id w:val="1927769135"/>
                <w:lock w:val="sdtLocked"/>
                <w:placeholder>
                  <w:docPart w:val="2E501C280231432B854A31606E63E77C"/>
                </w:placeholder>
                <w:text w:multiLine="1"/>
              </w:sdtPr>
              <w:sdtEndPr>
                <w:rPr>
                  <w:rStyle w:val="Arial10"/>
                </w:rPr>
              </w:sdtEndPr>
              <w:sdtContent>
                <w:r w:rsidR="007F569E">
                  <w:rPr>
                    <w:rStyle w:val="Arial10"/>
                  </w:rPr>
                  <w:t>Kristina Olofsson</w:t>
                </w:r>
              </w:sdtContent>
            </w:sdt>
            <w:r w:rsidR="00A84BBD" w:rsidRPr="00065738">
              <w:rPr>
                <w:rFonts w:ascii="Arial" w:hAnsi="Arial" w:cs="Arial"/>
                <w:sz w:val="20"/>
                <w:szCs w:val="20"/>
              </w:rPr>
              <w:t>, sekreterare</w:t>
            </w:r>
          </w:p>
        </w:tc>
      </w:tr>
      <w:tr w:rsidR="005712AB" w:rsidTr="004970F6">
        <w:trPr>
          <w:trHeight w:hRule="exact" w:val="794"/>
        </w:trPr>
        <w:tc>
          <w:tcPr>
            <w:tcW w:w="4503" w:type="dxa"/>
            <w:vAlign w:val="bottom"/>
          </w:tcPr>
          <w:p w:rsidR="002F38B8" w:rsidRPr="00065738" w:rsidRDefault="00616E83" w:rsidP="00A84BBD">
            <w:pPr>
              <w:pStyle w:val="Ingetavstnd"/>
              <w:rPr>
                <w:rFonts w:ascii="Arial" w:hAnsi="Arial" w:cs="Arial"/>
                <w:sz w:val="20"/>
                <w:szCs w:val="20"/>
              </w:rPr>
            </w:pPr>
            <w:r w:rsidRPr="00065738">
              <w:rPr>
                <w:rFonts w:ascii="Arial" w:hAnsi="Arial" w:cs="Arial"/>
                <w:sz w:val="20"/>
                <w:szCs w:val="20"/>
              </w:rPr>
              <w:t>……………………………………………</w:t>
            </w:r>
            <w:r w:rsidR="00065738">
              <w:rPr>
                <w:rFonts w:ascii="Arial" w:hAnsi="Arial" w:cs="Arial"/>
                <w:sz w:val="20"/>
                <w:szCs w:val="20"/>
              </w:rPr>
              <w:t>……….</w:t>
            </w:r>
          </w:p>
        </w:tc>
        <w:tc>
          <w:tcPr>
            <w:tcW w:w="5275" w:type="dxa"/>
            <w:vAlign w:val="bottom"/>
          </w:tcPr>
          <w:p w:rsidR="002F38B8" w:rsidRPr="00065738" w:rsidRDefault="00616E83" w:rsidP="00A84BBD">
            <w:pPr>
              <w:pStyle w:val="Ingetavstnd"/>
              <w:rPr>
                <w:rFonts w:ascii="Arial" w:hAnsi="Arial" w:cs="Arial"/>
                <w:sz w:val="20"/>
                <w:szCs w:val="20"/>
              </w:rPr>
            </w:pPr>
            <w:r w:rsidRPr="00065738">
              <w:rPr>
                <w:rFonts w:ascii="Arial" w:hAnsi="Arial" w:cs="Arial"/>
                <w:sz w:val="20"/>
                <w:szCs w:val="20"/>
              </w:rPr>
              <w:t>…………………………………………………</w:t>
            </w:r>
            <w:r w:rsidR="00065738">
              <w:rPr>
                <w:rFonts w:ascii="Arial" w:hAnsi="Arial" w:cs="Arial"/>
                <w:sz w:val="20"/>
                <w:szCs w:val="20"/>
              </w:rPr>
              <w:t>………..</w:t>
            </w:r>
          </w:p>
        </w:tc>
      </w:tr>
      <w:tr w:rsidR="005712AB" w:rsidTr="002F38B8">
        <w:tc>
          <w:tcPr>
            <w:tcW w:w="4503" w:type="dxa"/>
          </w:tcPr>
          <w:p w:rsidR="002F38B8" w:rsidRPr="00065738" w:rsidRDefault="005173C0" w:rsidP="00A36CB0">
            <w:pPr>
              <w:pStyle w:val="Ingetavstnd"/>
              <w:rPr>
                <w:rFonts w:ascii="Arial" w:hAnsi="Arial" w:cs="Arial"/>
                <w:sz w:val="20"/>
                <w:szCs w:val="20"/>
              </w:rPr>
            </w:pPr>
            <w:r>
              <w:rPr>
                <w:rFonts w:ascii="Arial" w:hAnsi="Arial" w:cs="Arial"/>
                <w:sz w:val="20"/>
                <w:szCs w:val="20"/>
              </w:rPr>
              <w:t>Marie Lodin</w:t>
            </w:r>
            <w:r w:rsidR="00616E83" w:rsidRPr="00065738">
              <w:rPr>
                <w:rFonts w:ascii="Arial" w:hAnsi="Arial" w:cs="Arial"/>
                <w:sz w:val="20"/>
                <w:szCs w:val="20"/>
              </w:rPr>
              <w:t>, justerare</w:t>
            </w:r>
          </w:p>
        </w:tc>
        <w:tc>
          <w:tcPr>
            <w:tcW w:w="5275" w:type="dxa"/>
          </w:tcPr>
          <w:p w:rsidR="002F38B8" w:rsidRPr="00065738" w:rsidRDefault="005173C0" w:rsidP="00A36CB0">
            <w:pPr>
              <w:pStyle w:val="Ingetavstnd"/>
              <w:rPr>
                <w:rFonts w:ascii="Arial" w:hAnsi="Arial" w:cs="Arial"/>
                <w:sz w:val="20"/>
                <w:szCs w:val="20"/>
              </w:rPr>
            </w:pPr>
            <w:r>
              <w:rPr>
                <w:rFonts w:ascii="Arial" w:hAnsi="Arial" w:cs="Arial"/>
                <w:sz w:val="20"/>
                <w:szCs w:val="20"/>
              </w:rPr>
              <w:t>Åsa Eriksson</w:t>
            </w:r>
            <w:r w:rsidR="00616E83" w:rsidRPr="00065738">
              <w:rPr>
                <w:rFonts w:ascii="Arial" w:hAnsi="Arial" w:cs="Arial"/>
                <w:sz w:val="20"/>
                <w:szCs w:val="20"/>
              </w:rPr>
              <w:t>, justerare</w:t>
            </w:r>
          </w:p>
        </w:tc>
      </w:tr>
    </w:tbl>
    <w:p w:rsidR="00206700" w:rsidRDefault="00206700" w:rsidP="00DE70D8">
      <w:pPr>
        <w:pStyle w:val="Ingetavstnd"/>
      </w:pPr>
    </w:p>
    <w:tbl>
      <w:tblPr>
        <w:tblStyle w:val="Tabellrutnt"/>
        <w:tblW w:w="0" w:type="auto"/>
        <w:tblBorders>
          <w:insideH w:val="none" w:sz="0" w:space="0" w:color="auto"/>
          <w:insideV w:val="none" w:sz="0" w:space="0" w:color="auto"/>
        </w:tblBorders>
        <w:tblLook w:val="04A0" w:firstRow="1" w:lastRow="0" w:firstColumn="1" w:lastColumn="0" w:noHBand="0" w:noVBand="1"/>
      </w:tblPr>
      <w:tblGrid>
        <w:gridCol w:w="3259"/>
        <w:gridCol w:w="3259"/>
        <w:gridCol w:w="3260"/>
      </w:tblGrid>
      <w:tr w:rsidR="005712AB" w:rsidTr="00C32C3E">
        <w:trPr>
          <w:trHeight w:val="454"/>
        </w:trPr>
        <w:tc>
          <w:tcPr>
            <w:tcW w:w="3259" w:type="dxa"/>
          </w:tcPr>
          <w:p w:rsidR="00206700" w:rsidRPr="00C32C3E" w:rsidRDefault="00206700" w:rsidP="00DE70D8">
            <w:pPr>
              <w:pStyle w:val="Ingetavstnd"/>
              <w:rPr>
                <w:rFonts w:ascii="Arial" w:hAnsi="Arial" w:cs="Arial"/>
              </w:rPr>
            </w:pPr>
          </w:p>
        </w:tc>
        <w:tc>
          <w:tcPr>
            <w:tcW w:w="3259" w:type="dxa"/>
          </w:tcPr>
          <w:p w:rsidR="00206700" w:rsidRPr="00C32C3E" w:rsidRDefault="00616E83" w:rsidP="00DE70D8">
            <w:pPr>
              <w:pStyle w:val="Ingetavstnd"/>
              <w:rPr>
                <w:rFonts w:ascii="Arial" w:hAnsi="Arial" w:cs="Arial"/>
                <w:b/>
              </w:rPr>
            </w:pPr>
            <w:r w:rsidRPr="00C32C3E">
              <w:rPr>
                <w:rFonts w:ascii="Arial" w:hAnsi="Arial" w:cs="Arial"/>
                <w:b/>
              </w:rPr>
              <w:t>ANSLAG / BEVIS</w:t>
            </w:r>
          </w:p>
        </w:tc>
        <w:tc>
          <w:tcPr>
            <w:tcW w:w="3260" w:type="dxa"/>
          </w:tcPr>
          <w:p w:rsidR="00206700" w:rsidRPr="00C32C3E" w:rsidRDefault="00206700" w:rsidP="00DE70D8">
            <w:pPr>
              <w:pStyle w:val="Ingetavstnd"/>
              <w:rPr>
                <w:rFonts w:ascii="Arial" w:hAnsi="Arial" w:cs="Arial"/>
              </w:rPr>
            </w:pPr>
          </w:p>
        </w:tc>
      </w:tr>
      <w:tr w:rsidR="005712AB" w:rsidTr="00C32C3E">
        <w:trPr>
          <w:trHeight w:val="454"/>
        </w:trPr>
        <w:tc>
          <w:tcPr>
            <w:tcW w:w="9778" w:type="dxa"/>
            <w:gridSpan w:val="3"/>
          </w:tcPr>
          <w:p w:rsidR="00206700" w:rsidRPr="00065738" w:rsidRDefault="00616E83" w:rsidP="00DE70D8">
            <w:pPr>
              <w:pStyle w:val="Ingetavstnd"/>
              <w:rPr>
                <w:rFonts w:ascii="Arial" w:hAnsi="Arial" w:cs="Arial"/>
                <w:sz w:val="20"/>
                <w:szCs w:val="20"/>
              </w:rPr>
            </w:pPr>
            <w:r w:rsidRPr="00065738">
              <w:rPr>
                <w:rFonts w:ascii="Arial" w:hAnsi="Arial" w:cs="Arial"/>
                <w:sz w:val="20"/>
                <w:szCs w:val="20"/>
              </w:rPr>
              <w:t xml:space="preserve">Justering av </w:t>
            </w:r>
            <w:sdt>
              <w:sdtPr>
                <w:rPr>
                  <w:rStyle w:val="Arial10"/>
                </w:rPr>
                <w:alias w:val="Enhet"/>
                <w:tag w:val="Lex_Enhet"/>
                <w:id w:val="1552883195"/>
                <w:lock w:val="sdtLocked"/>
                <w:placeholder>
                  <w:docPart w:val="FCABE50AD7A5498698A1DF0D289932FB"/>
                </w:placeholder>
                <w:text w:multiLine="1"/>
              </w:sdtPr>
              <w:sdtEndPr>
                <w:rPr>
                  <w:rStyle w:val="Arial10"/>
                </w:rPr>
              </w:sdtEndPr>
              <w:sdtContent>
                <w:r w:rsidR="007F569E">
                  <w:rPr>
                    <w:rStyle w:val="Arial10"/>
                  </w:rPr>
                  <w:t>Kultur- och tekniknämnden</w:t>
                </w:r>
              </w:sdtContent>
            </w:sdt>
            <w:r w:rsidRPr="00065738">
              <w:rPr>
                <w:rFonts w:ascii="Arial" w:hAnsi="Arial" w:cs="Arial"/>
                <w:sz w:val="20"/>
                <w:szCs w:val="20"/>
              </w:rPr>
              <w:t>s protokoll har tillkännagivits genom anslag på kommunens anslagstavla.</w:t>
            </w:r>
          </w:p>
        </w:tc>
      </w:tr>
      <w:tr w:rsidR="005712AB" w:rsidTr="00C32C3E">
        <w:trPr>
          <w:trHeight w:val="680"/>
        </w:trPr>
        <w:tc>
          <w:tcPr>
            <w:tcW w:w="3259" w:type="dxa"/>
          </w:tcPr>
          <w:p w:rsidR="00206700" w:rsidRPr="00065738" w:rsidRDefault="00616E83" w:rsidP="00DE70D8">
            <w:pPr>
              <w:pStyle w:val="Ingetavstnd"/>
              <w:rPr>
                <w:rFonts w:ascii="Arial" w:hAnsi="Arial" w:cs="Arial"/>
                <w:b/>
                <w:sz w:val="20"/>
                <w:szCs w:val="20"/>
              </w:rPr>
            </w:pPr>
            <w:r w:rsidRPr="00065738">
              <w:rPr>
                <w:rFonts w:ascii="Arial" w:hAnsi="Arial" w:cs="Arial"/>
                <w:b/>
                <w:sz w:val="20"/>
                <w:szCs w:val="20"/>
              </w:rPr>
              <w:t>Sammanträdesdatum</w:t>
            </w:r>
          </w:p>
          <w:sdt>
            <w:sdtPr>
              <w:rPr>
                <w:rStyle w:val="Arial10"/>
              </w:rPr>
              <w:alias w:val="SammanträdeDatum"/>
              <w:tag w:val="Lex_SammantraedeDatum"/>
              <w:id w:val="-1746952446"/>
              <w:lock w:val="sdtLocked"/>
              <w:placeholder>
                <w:docPart w:val="44FAEBFE27C74B71A8C70320159A6B19"/>
              </w:placeholder>
              <w:text w:multiLine="1"/>
            </w:sdtPr>
            <w:sdtEndPr>
              <w:rPr>
                <w:rStyle w:val="Arial10"/>
              </w:rPr>
            </w:sdtEndPr>
            <w:sdtContent>
              <w:p w:rsidR="00206700" w:rsidRPr="00065738" w:rsidRDefault="007F569E" w:rsidP="00DE70D8">
                <w:pPr>
                  <w:pStyle w:val="Ingetavstnd"/>
                  <w:rPr>
                    <w:rFonts w:ascii="Arial" w:hAnsi="Arial" w:cs="Arial"/>
                    <w:sz w:val="20"/>
                    <w:szCs w:val="20"/>
                  </w:rPr>
                </w:pPr>
                <w:r>
                  <w:rPr>
                    <w:rStyle w:val="Arial10"/>
                  </w:rPr>
                  <w:t>2022-09-21</w:t>
                </w:r>
              </w:p>
            </w:sdtContent>
          </w:sdt>
        </w:tc>
        <w:tc>
          <w:tcPr>
            <w:tcW w:w="3259" w:type="dxa"/>
          </w:tcPr>
          <w:p w:rsidR="00206700" w:rsidRPr="00065738" w:rsidRDefault="00616E83" w:rsidP="00DE70D8">
            <w:pPr>
              <w:pStyle w:val="Ingetavstnd"/>
              <w:rPr>
                <w:rFonts w:ascii="Arial" w:hAnsi="Arial" w:cs="Arial"/>
                <w:b/>
                <w:sz w:val="20"/>
                <w:szCs w:val="20"/>
              </w:rPr>
            </w:pPr>
            <w:r w:rsidRPr="00065738">
              <w:rPr>
                <w:rFonts w:ascii="Arial" w:hAnsi="Arial" w:cs="Arial"/>
                <w:b/>
                <w:sz w:val="20"/>
                <w:szCs w:val="20"/>
              </w:rPr>
              <w:t>Anslaget uppsatt den</w:t>
            </w:r>
          </w:p>
          <w:p w:rsidR="00206700" w:rsidRPr="00065738" w:rsidRDefault="00616E83" w:rsidP="00362CA4">
            <w:pPr>
              <w:pStyle w:val="Ingetavstnd"/>
              <w:rPr>
                <w:rFonts w:ascii="Arial" w:hAnsi="Arial" w:cs="Arial"/>
                <w:sz w:val="20"/>
                <w:szCs w:val="20"/>
              </w:rPr>
            </w:pPr>
            <w:r w:rsidRPr="00065738">
              <w:rPr>
                <w:rFonts w:ascii="Arial" w:hAnsi="Arial" w:cs="Arial"/>
                <w:sz w:val="20"/>
                <w:szCs w:val="20"/>
              </w:rPr>
              <w:t>20</w:t>
            </w:r>
            <w:r w:rsidR="00775E13">
              <w:rPr>
                <w:rFonts w:ascii="Arial" w:hAnsi="Arial" w:cs="Arial"/>
                <w:sz w:val="20"/>
                <w:szCs w:val="20"/>
              </w:rPr>
              <w:t>22</w:t>
            </w:r>
            <w:r w:rsidRPr="00065738">
              <w:rPr>
                <w:rFonts w:ascii="Arial" w:hAnsi="Arial" w:cs="Arial"/>
                <w:sz w:val="20"/>
                <w:szCs w:val="20"/>
              </w:rPr>
              <w:t>-</w:t>
            </w:r>
            <w:r w:rsidR="005173C0">
              <w:rPr>
                <w:rFonts w:ascii="Arial" w:hAnsi="Arial" w:cs="Arial"/>
                <w:sz w:val="20"/>
                <w:szCs w:val="20"/>
              </w:rPr>
              <w:t>09-22</w:t>
            </w:r>
          </w:p>
        </w:tc>
        <w:tc>
          <w:tcPr>
            <w:tcW w:w="3260" w:type="dxa"/>
          </w:tcPr>
          <w:p w:rsidR="00206700" w:rsidRPr="00065738" w:rsidRDefault="00616E83" w:rsidP="00DE70D8">
            <w:pPr>
              <w:pStyle w:val="Ingetavstnd"/>
              <w:rPr>
                <w:rFonts w:ascii="Arial" w:hAnsi="Arial" w:cs="Arial"/>
                <w:b/>
                <w:sz w:val="20"/>
                <w:szCs w:val="20"/>
              </w:rPr>
            </w:pPr>
            <w:r w:rsidRPr="00065738">
              <w:rPr>
                <w:rFonts w:ascii="Arial" w:hAnsi="Arial" w:cs="Arial"/>
                <w:b/>
                <w:sz w:val="20"/>
                <w:szCs w:val="20"/>
              </w:rPr>
              <w:t>Anslaget nedtas den</w:t>
            </w:r>
          </w:p>
          <w:p w:rsidR="00206700" w:rsidRPr="00065738" w:rsidRDefault="00616E83" w:rsidP="00D80989">
            <w:pPr>
              <w:pStyle w:val="Ingetavstnd"/>
              <w:rPr>
                <w:rFonts w:ascii="Arial" w:hAnsi="Arial" w:cs="Arial"/>
                <w:sz w:val="20"/>
                <w:szCs w:val="20"/>
              </w:rPr>
            </w:pPr>
            <w:r w:rsidRPr="00065738">
              <w:rPr>
                <w:rFonts w:ascii="Arial" w:hAnsi="Arial" w:cs="Arial"/>
                <w:sz w:val="20"/>
                <w:szCs w:val="20"/>
              </w:rPr>
              <w:t>20</w:t>
            </w:r>
            <w:r w:rsidR="00362CA4">
              <w:rPr>
                <w:rFonts w:ascii="Arial" w:hAnsi="Arial" w:cs="Arial"/>
                <w:sz w:val="20"/>
                <w:szCs w:val="20"/>
              </w:rPr>
              <w:t>2</w:t>
            </w:r>
            <w:r w:rsidR="00775E13">
              <w:rPr>
                <w:rFonts w:ascii="Arial" w:hAnsi="Arial" w:cs="Arial"/>
                <w:sz w:val="20"/>
                <w:szCs w:val="20"/>
              </w:rPr>
              <w:t>2</w:t>
            </w:r>
            <w:r w:rsidRPr="00065738">
              <w:rPr>
                <w:rFonts w:ascii="Arial" w:hAnsi="Arial" w:cs="Arial"/>
                <w:sz w:val="20"/>
                <w:szCs w:val="20"/>
              </w:rPr>
              <w:t>-</w:t>
            </w:r>
            <w:r w:rsidR="005173C0">
              <w:rPr>
                <w:rFonts w:ascii="Arial" w:hAnsi="Arial" w:cs="Arial"/>
                <w:sz w:val="20"/>
                <w:szCs w:val="20"/>
              </w:rPr>
              <w:t>10-15</w:t>
            </w:r>
          </w:p>
        </w:tc>
      </w:tr>
      <w:tr w:rsidR="005712AB" w:rsidTr="00C32C3E">
        <w:trPr>
          <w:trHeight w:val="680"/>
        </w:trPr>
        <w:tc>
          <w:tcPr>
            <w:tcW w:w="6518" w:type="dxa"/>
            <w:gridSpan w:val="2"/>
          </w:tcPr>
          <w:p w:rsidR="00206700" w:rsidRPr="00065738" w:rsidRDefault="00616E83" w:rsidP="00DE70D8">
            <w:pPr>
              <w:pStyle w:val="Ingetavstnd"/>
              <w:rPr>
                <w:rFonts w:ascii="Arial" w:hAnsi="Arial" w:cs="Arial"/>
                <w:b/>
                <w:sz w:val="20"/>
                <w:szCs w:val="20"/>
              </w:rPr>
            </w:pPr>
            <w:r w:rsidRPr="00065738">
              <w:rPr>
                <w:rFonts w:ascii="Arial" w:hAnsi="Arial" w:cs="Arial"/>
                <w:b/>
                <w:sz w:val="20"/>
                <w:szCs w:val="20"/>
              </w:rPr>
              <w:t>Förvaringsplats för protokollet</w:t>
            </w:r>
          </w:p>
          <w:sdt>
            <w:sdtPr>
              <w:rPr>
                <w:rStyle w:val="Arial10"/>
              </w:rPr>
              <w:alias w:val="Eget_Förvaltning"/>
              <w:tag w:val="Lex_Eget_Foervaltning"/>
              <w:id w:val="-1942668768"/>
              <w:placeholder>
                <w:docPart w:val="4BE89E16C16D4189834BB066DFF89521"/>
              </w:placeholder>
              <w:text w:multiLine="1"/>
            </w:sdtPr>
            <w:sdtEndPr>
              <w:rPr>
                <w:rStyle w:val="Arial10"/>
              </w:rPr>
            </w:sdtEndPr>
            <w:sdtContent>
              <w:p w:rsidR="00206700" w:rsidRPr="00065738" w:rsidRDefault="007F569E" w:rsidP="00DE70D8">
                <w:pPr>
                  <w:pStyle w:val="Ingetavstnd"/>
                  <w:rPr>
                    <w:rFonts w:ascii="Arial" w:hAnsi="Arial" w:cs="Arial"/>
                    <w:sz w:val="20"/>
                    <w:szCs w:val="20"/>
                  </w:rPr>
                </w:pPr>
                <w:r>
                  <w:rPr>
                    <w:rStyle w:val="Arial10"/>
                  </w:rPr>
                  <w:t>Kultur- och teknikförvaltningen</w:t>
                </w:r>
              </w:p>
            </w:sdtContent>
          </w:sdt>
        </w:tc>
        <w:tc>
          <w:tcPr>
            <w:tcW w:w="3260" w:type="dxa"/>
          </w:tcPr>
          <w:p w:rsidR="00206700" w:rsidRPr="00065738" w:rsidRDefault="00616E83" w:rsidP="00DE70D8">
            <w:pPr>
              <w:pStyle w:val="Ingetavstnd"/>
              <w:rPr>
                <w:rFonts w:ascii="Arial" w:hAnsi="Arial" w:cs="Arial"/>
                <w:b/>
                <w:sz w:val="20"/>
                <w:szCs w:val="20"/>
              </w:rPr>
            </w:pPr>
            <w:r w:rsidRPr="00065738">
              <w:rPr>
                <w:rFonts w:ascii="Arial" w:hAnsi="Arial" w:cs="Arial"/>
                <w:b/>
                <w:sz w:val="20"/>
                <w:szCs w:val="20"/>
              </w:rPr>
              <w:t>Paragrafer</w:t>
            </w:r>
          </w:p>
          <w:p w:rsidR="00206700" w:rsidRPr="00065738" w:rsidRDefault="003F7080" w:rsidP="00E777C3">
            <w:pPr>
              <w:pStyle w:val="Ingetavstnd"/>
              <w:rPr>
                <w:rFonts w:ascii="Arial" w:hAnsi="Arial" w:cs="Arial"/>
                <w:sz w:val="20"/>
                <w:szCs w:val="20"/>
              </w:rPr>
            </w:pPr>
            <w:sdt>
              <w:sdtPr>
                <w:rPr>
                  <w:rStyle w:val="Arial10"/>
                </w:rPr>
                <w:alias w:val="SammanträdestartParagraf"/>
                <w:tag w:val="Lex_SammantraedestartParagraf"/>
                <w:id w:val="312769108"/>
                <w:placeholder>
                  <w:docPart w:val="65B22BE88CD14037A319F07FBCA0AD52"/>
                </w:placeholder>
                <w:text w:multiLine="1"/>
              </w:sdtPr>
              <w:sdtEndPr>
                <w:rPr>
                  <w:rStyle w:val="Arial10"/>
                </w:rPr>
              </w:sdtEndPr>
              <w:sdtContent>
                <w:r w:rsidR="007F569E">
                  <w:rPr>
                    <w:rStyle w:val="Arial10"/>
                  </w:rPr>
                  <w:t>§90</w:t>
                </w:r>
              </w:sdtContent>
            </w:sdt>
            <w:r w:rsidR="00E777C3">
              <w:rPr>
                <w:rFonts w:ascii="Arial" w:hAnsi="Arial" w:cs="Arial"/>
                <w:sz w:val="20"/>
                <w:szCs w:val="20"/>
              </w:rPr>
              <w:t>-</w:t>
            </w:r>
            <w:sdt>
              <w:sdtPr>
                <w:rPr>
                  <w:rStyle w:val="Arial10"/>
                </w:rPr>
                <w:alias w:val="SammanträdeslutParagraf"/>
                <w:tag w:val="Lex_SammantraedeslutParagraf"/>
                <w:id w:val="1832800052"/>
                <w:placeholder>
                  <w:docPart w:val="1DCE129FFC17446EBB9F4C9CBB42C783"/>
                </w:placeholder>
                <w:text w:multiLine="1"/>
              </w:sdtPr>
              <w:sdtEndPr>
                <w:rPr>
                  <w:rStyle w:val="Arial10"/>
                </w:rPr>
              </w:sdtEndPr>
              <w:sdtContent>
                <w:r w:rsidR="007F569E">
                  <w:rPr>
                    <w:rStyle w:val="Arial10"/>
                  </w:rPr>
                  <w:t>§101</w:t>
                </w:r>
              </w:sdtContent>
            </w:sdt>
          </w:p>
        </w:tc>
      </w:tr>
      <w:tr w:rsidR="005712AB" w:rsidTr="00C32C3E">
        <w:trPr>
          <w:trHeight w:val="680"/>
        </w:trPr>
        <w:tc>
          <w:tcPr>
            <w:tcW w:w="6518" w:type="dxa"/>
            <w:gridSpan w:val="2"/>
            <w:vAlign w:val="bottom"/>
          </w:tcPr>
          <w:p w:rsidR="00C32C3E" w:rsidRPr="00C32C3E" w:rsidRDefault="00616E83" w:rsidP="00C32C3E">
            <w:pPr>
              <w:pStyle w:val="Ingetavstnd"/>
              <w:rPr>
                <w:rFonts w:ascii="Arial" w:hAnsi="Arial" w:cs="Arial"/>
                <w:sz w:val="20"/>
                <w:szCs w:val="20"/>
              </w:rPr>
            </w:pPr>
            <w:r w:rsidRPr="00C32C3E">
              <w:rPr>
                <w:rFonts w:ascii="Arial" w:hAnsi="Arial" w:cs="Arial"/>
                <w:sz w:val="20"/>
                <w:szCs w:val="20"/>
              </w:rPr>
              <w:t>………………………………………………………………..</w:t>
            </w:r>
          </w:p>
        </w:tc>
        <w:tc>
          <w:tcPr>
            <w:tcW w:w="3260" w:type="dxa"/>
          </w:tcPr>
          <w:p w:rsidR="00C32C3E" w:rsidRPr="00C32C3E" w:rsidRDefault="00C32C3E" w:rsidP="00DE70D8">
            <w:pPr>
              <w:pStyle w:val="Ingetavstnd"/>
              <w:rPr>
                <w:rFonts w:ascii="Arial" w:hAnsi="Arial" w:cs="Arial"/>
                <w:sz w:val="20"/>
                <w:szCs w:val="20"/>
              </w:rPr>
            </w:pPr>
          </w:p>
        </w:tc>
      </w:tr>
      <w:tr w:rsidR="005712AB" w:rsidTr="00C32C3E">
        <w:tc>
          <w:tcPr>
            <w:tcW w:w="6518" w:type="dxa"/>
            <w:gridSpan w:val="2"/>
          </w:tcPr>
          <w:p w:rsidR="00C32C3E" w:rsidRPr="00065738" w:rsidRDefault="003F7080" w:rsidP="00DE70D8">
            <w:pPr>
              <w:pStyle w:val="Ingetavstnd"/>
              <w:rPr>
                <w:rFonts w:ascii="Arial" w:hAnsi="Arial" w:cs="Arial"/>
                <w:sz w:val="20"/>
                <w:szCs w:val="20"/>
              </w:rPr>
            </w:pPr>
            <w:sdt>
              <w:sdtPr>
                <w:rPr>
                  <w:rStyle w:val="Arial10"/>
                </w:rPr>
                <w:alias w:val="RedigerareNamn"/>
                <w:tag w:val="Lex_RedigerareNamn"/>
                <w:id w:val="384457031"/>
                <w:lock w:val="sdtLocked"/>
                <w:placeholder>
                  <w:docPart w:val="CB430869C51B43FD9287366057B1CEE1"/>
                </w:placeholder>
                <w:text w:multiLine="1"/>
              </w:sdtPr>
              <w:sdtEndPr>
                <w:rPr>
                  <w:rStyle w:val="Arial10"/>
                </w:rPr>
              </w:sdtEndPr>
              <w:sdtContent>
                <w:r w:rsidR="007F569E">
                  <w:rPr>
                    <w:rStyle w:val="Arial10"/>
                  </w:rPr>
                  <w:t>Kristina Olofsson</w:t>
                </w:r>
              </w:sdtContent>
            </w:sdt>
            <w:r w:rsidR="00616E83" w:rsidRPr="00065738">
              <w:rPr>
                <w:rFonts w:ascii="Arial" w:hAnsi="Arial" w:cs="Arial"/>
                <w:sz w:val="20"/>
                <w:szCs w:val="20"/>
              </w:rPr>
              <w:t>, sekreterare</w:t>
            </w:r>
          </w:p>
        </w:tc>
        <w:tc>
          <w:tcPr>
            <w:tcW w:w="3260" w:type="dxa"/>
          </w:tcPr>
          <w:p w:rsidR="00C32C3E" w:rsidRPr="00065738" w:rsidRDefault="00C32C3E" w:rsidP="00DE70D8">
            <w:pPr>
              <w:pStyle w:val="Ingetavstnd"/>
              <w:rPr>
                <w:rFonts w:ascii="Arial" w:hAnsi="Arial" w:cs="Arial"/>
                <w:sz w:val="20"/>
                <w:szCs w:val="20"/>
              </w:rPr>
            </w:pPr>
          </w:p>
        </w:tc>
      </w:tr>
    </w:tbl>
    <w:p w:rsidR="00E31955" w:rsidRDefault="00616E83">
      <w:r>
        <w:br w:type="page"/>
      </w:r>
    </w:p>
    <w:sdt>
      <w:sdtPr>
        <w:alias w:val="Submall för protokoll"/>
        <w:tag w:val="Lex_Submall för protokoll_Sub"/>
        <w:id w:val="1007021949"/>
        <w:placeholder>
          <w:docPart w:val="3D4FA333B16D4E63989F433EE9ACD94D"/>
        </w:placeholder>
      </w:sdtPr>
      <w:sdtEndPr/>
      <w:sdtContent>
        <w:p w:rsidR="001A6D42" w:rsidRPr="00F32F32" w:rsidRDefault="001A6D42">
          <w:pPr>
            <w:rPr>
              <w:rFonts w:asciiTheme="majorHAnsi" w:hAnsiTheme="majorHAnsi" w:cstheme="majorHAnsi"/>
              <w:b/>
              <w:sz w:val="28"/>
              <w:szCs w:val="28"/>
            </w:rPr>
          </w:pPr>
          <w:r w:rsidRPr="00F32F32">
            <w:rPr>
              <w:rFonts w:asciiTheme="majorHAnsi" w:hAnsiTheme="majorHAnsi" w:cstheme="majorHAnsi"/>
              <w:b/>
              <w:sz w:val="28"/>
              <w:szCs w:val="28"/>
            </w:rPr>
            <w:t>Innehållsförteckning</w:t>
          </w:r>
        </w:p>
        <w:tbl>
          <w:tblPr>
            <w:tblW w:w="9639" w:type="dxa"/>
            <w:tblInd w:w="70" w:type="dxa"/>
            <w:tblLayout w:type="fixed"/>
            <w:tblCellMar>
              <w:left w:w="70" w:type="dxa"/>
              <w:right w:w="70" w:type="dxa"/>
            </w:tblCellMar>
            <w:tblLook w:val="0000" w:firstRow="0" w:lastRow="0" w:firstColumn="0" w:lastColumn="0" w:noHBand="0" w:noVBand="0"/>
          </w:tblPr>
          <w:tblGrid>
            <w:gridCol w:w="851"/>
            <w:gridCol w:w="8788"/>
          </w:tblGrid>
          <w:tr w:rsidR="00F32F32" w:rsidRPr="005A4274" w:rsidTr="00AD6A03">
            <w:trPr>
              <w:cantSplit/>
            </w:trPr>
            <w:tc>
              <w:tcPr>
                <w:tcW w:w="851" w:type="dxa"/>
                <w:tcBorders>
                  <w:top w:val="single" w:sz="6" w:space="0" w:color="auto"/>
                  <w:left w:val="single" w:sz="6" w:space="0" w:color="auto"/>
                  <w:bottom w:val="single" w:sz="6" w:space="0" w:color="auto"/>
                  <w:right w:val="single" w:sz="6" w:space="0" w:color="auto"/>
                </w:tcBorders>
              </w:tcPr>
              <w:p w:rsidR="00F32F32" w:rsidRPr="005A4274" w:rsidRDefault="00F32F32" w:rsidP="00AD6A03">
                <w:pPr>
                  <w:jc w:val="center"/>
                  <w:rPr>
                    <w:rFonts w:ascii="Garamond" w:hAnsi="Garamond"/>
                    <w:szCs w:val="24"/>
                  </w:rPr>
                </w:pPr>
                <w:r w:rsidRPr="005A4274">
                  <w:rPr>
                    <w:rFonts w:ascii="Garamond" w:hAnsi="Garamond"/>
                    <w:szCs w:val="24"/>
                  </w:rPr>
                  <w:t>§ 90</w:t>
                </w:r>
              </w:p>
            </w:tc>
            <w:tc>
              <w:tcPr>
                <w:tcW w:w="8788" w:type="dxa"/>
                <w:tcBorders>
                  <w:top w:val="single" w:sz="4" w:space="0" w:color="auto"/>
                  <w:left w:val="single" w:sz="4" w:space="0" w:color="auto"/>
                  <w:bottom w:val="single" w:sz="4" w:space="0" w:color="auto"/>
                  <w:right w:val="single" w:sz="4" w:space="0" w:color="auto"/>
                </w:tcBorders>
              </w:tcPr>
              <w:p w:rsidR="00F32F32" w:rsidRDefault="00F32F32" w:rsidP="00AD6A03">
                <w:pPr>
                  <w:pStyle w:val="Ingetavstnd"/>
                  <w:tabs>
                    <w:tab w:val="left" w:pos="851"/>
                    <w:tab w:val="left" w:pos="2410"/>
                  </w:tabs>
                </w:pPr>
                <w:r w:rsidRPr="006D2F74">
                  <w:t>Utse justerare</w:t>
                </w:r>
              </w:p>
            </w:tc>
          </w:tr>
          <w:tr w:rsidR="00F32F32" w:rsidRPr="005A4274" w:rsidTr="00AD6A03">
            <w:trPr>
              <w:cantSplit/>
            </w:trPr>
            <w:tc>
              <w:tcPr>
                <w:tcW w:w="851" w:type="dxa"/>
                <w:tcBorders>
                  <w:top w:val="single" w:sz="6" w:space="0" w:color="auto"/>
                  <w:left w:val="single" w:sz="6" w:space="0" w:color="auto"/>
                  <w:bottom w:val="single" w:sz="6" w:space="0" w:color="auto"/>
                  <w:right w:val="single" w:sz="6" w:space="0" w:color="auto"/>
                </w:tcBorders>
              </w:tcPr>
              <w:p w:rsidR="00F32F32" w:rsidRPr="005A4274" w:rsidRDefault="00F32F32" w:rsidP="00AD6A03">
                <w:pPr>
                  <w:jc w:val="center"/>
                  <w:rPr>
                    <w:rFonts w:ascii="Garamond" w:hAnsi="Garamond"/>
                    <w:szCs w:val="24"/>
                  </w:rPr>
                </w:pPr>
                <w:r w:rsidRPr="005A4274">
                  <w:rPr>
                    <w:rFonts w:ascii="Garamond" w:hAnsi="Garamond"/>
                    <w:szCs w:val="24"/>
                  </w:rPr>
                  <w:t>§ 91</w:t>
                </w:r>
              </w:p>
            </w:tc>
            <w:tc>
              <w:tcPr>
                <w:tcW w:w="8788" w:type="dxa"/>
                <w:tcBorders>
                  <w:top w:val="single" w:sz="4" w:space="0" w:color="auto"/>
                  <w:left w:val="single" w:sz="4" w:space="0" w:color="auto"/>
                  <w:bottom w:val="single" w:sz="4" w:space="0" w:color="auto"/>
                  <w:right w:val="single" w:sz="4" w:space="0" w:color="auto"/>
                </w:tcBorders>
              </w:tcPr>
              <w:p w:rsidR="00F32F32" w:rsidRDefault="00F32F32" w:rsidP="00AD6A03">
                <w:pPr>
                  <w:pStyle w:val="Ingetavstnd"/>
                  <w:tabs>
                    <w:tab w:val="left" w:pos="851"/>
                    <w:tab w:val="left" w:pos="2410"/>
                  </w:tabs>
                </w:pPr>
                <w:r w:rsidRPr="006D2F74">
                  <w:t>Fastställa ärendelista</w:t>
                </w:r>
              </w:p>
            </w:tc>
          </w:tr>
          <w:tr w:rsidR="00F32F32" w:rsidRPr="005A4274" w:rsidTr="00AD6A03">
            <w:trPr>
              <w:cantSplit/>
            </w:trPr>
            <w:tc>
              <w:tcPr>
                <w:tcW w:w="851" w:type="dxa"/>
                <w:tcBorders>
                  <w:top w:val="single" w:sz="6" w:space="0" w:color="auto"/>
                  <w:left w:val="single" w:sz="6" w:space="0" w:color="auto"/>
                  <w:bottom w:val="single" w:sz="6" w:space="0" w:color="auto"/>
                  <w:right w:val="single" w:sz="6" w:space="0" w:color="auto"/>
                </w:tcBorders>
              </w:tcPr>
              <w:p w:rsidR="00F32F32" w:rsidRPr="005A4274" w:rsidRDefault="00F32F32" w:rsidP="00AD6A03">
                <w:pPr>
                  <w:jc w:val="center"/>
                  <w:rPr>
                    <w:rFonts w:ascii="Garamond" w:hAnsi="Garamond"/>
                    <w:szCs w:val="24"/>
                  </w:rPr>
                </w:pPr>
                <w:r w:rsidRPr="005A4274">
                  <w:rPr>
                    <w:rFonts w:ascii="Garamond" w:hAnsi="Garamond"/>
                    <w:szCs w:val="24"/>
                  </w:rPr>
                  <w:t>§ 92</w:t>
                </w:r>
              </w:p>
            </w:tc>
            <w:tc>
              <w:tcPr>
                <w:tcW w:w="8788" w:type="dxa"/>
                <w:tcBorders>
                  <w:top w:val="single" w:sz="4" w:space="0" w:color="auto"/>
                  <w:left w:val="single" w:sz="4" w:space="0" w:color="auto"/>
                  <w:bottom w:val="single" w:sz="4" w:space="0" w:color="auto"/>
                  <w:right w:val="single" w:sz="4" w:space="0" w:color="auto"/>
                </w:tcBorders>
              </w:tcPr>
              <w:p w:rsidR="00F32F32" w:rsidRDefault="00F32F32" w:rsidP="00AD6A03">
                <w:pPr>
                  <w:pStyle w:val="Ingetavstnd"/>
                  <w:tabs>
                    <w:tab w:val="left" w:pos="851"/>
                    <w:tab w:val="left" w:pos="2410"/>
                  </w:tabs>
                </w:pPr>
                <w:r>
                  <w:t>Sammanträdesdagar 2023</w:t>
                </w:r>
              </w:p>
            </w:tc>
          </w:tr>
          <w:tr w:rsidR="00F32F32" w:rsidRPr="005A4274" w:rsidTr="00AD6A03">
            <w:trPr>
              <w:cantSplit/>
            </w:trPr>
            <w:tc>
              <w:tcPr>
                <w:tcW w:w="851" w:type="dxa"/>
                <w:tcBorders>
                  <w:top w:val="single" w:sz="6" w:space="0" w:color="auto"/>
                  <w:left w:val="single" w:sz="6" w:space="0" w:color="auto"/>
                  <w:bottom w:val="single" w:sz="6" w:space="0" w:color="auto"/>
                  <w:right w:val="single" w:sz="6" w:space="0" w:color="auto"/>
                </w:tcBorders>
              </w:tcPr>
              <w:p w:rsidR="00F32F32" w:rsidRPr="005A4274" w:rsidRDefault="00F32F32" w:rsidP="00AD6A03">
                <w:pPr>
                  <w:jc w:val="center"/>
                  <w:rPr>
                    <w:rFonts w:ascii="Garamond" w:hAnsi="Garamond"/>
                    <w:szCs w:val="24"/>
                  </w:rPr>
                </w:pPr>
                <w:r w:rsidRPr="005A4274">
                  <w:rPr>
                    <w:rFonts w:ascii="Garamond" w:hAnsi="Garamond"/>
                    <w:szCs w:val="24"/>
                  </w:rPr>
                  <w:t>§ 93</w:t>
                </w:r>
              </w:p>
            </w:tc>
            <w:tc>
              <w:tcPr>
                <w:tcW w:w="8788" w:type="dxa"/>
                <w:tcBorders>
                  <w:top w:val="single" w:sz="4" w:space="0" w:color="auto"/>
                  <w:left w:val="single" w:sz="4" w:space="0" w:color="auto"/>
                  <w:bottom w:val="single" w:sz="4" w:space="0" w:color="auto"/>
                  <w:right w:val="single" w:sz="4" w:space="0" w:color="auto"/>
                </w:tcBorders>
              </w:tcPr>
              <w:p w:rsidR="00F32F32" w:rsidRPr="003937E8" w:rsidRDefault="00F32F32" w:rsidP="00AD6A03">
                <w:pPr>
                  <w:rPr>
                    <w:rFonts w:ascii="Garamond" w:hAnsi="Garamond"/>
                    <w:szCs w:val="24"/>
                  </w:rPr>
                </w:pPr>
                <w:r>
                  <w:rPr>
                    <w:rFonts w:ascii="Garamond" w:hAnsi="Garamond"/>
                    <w:szCs w:val="24"/>
                  </w:rPr>
                  <w:t>Information kring förordning (2022:1274) om producentansvar för förpackningar</w:t>
                </w:r>
              </w:p>
            </w:tc>
          </w:tr>
          <w:tr w:rsidR="00F32F32" w:rsidRPr="005A4274" w:rsidTr="00AD6A03">
            <w:trPr>
              <w:cantSplit/>
            </w:trPr>
            <w:tc>
              <w:tcPr>
                <w:tcW w:w="851" w:type="dxa"/>
                <w:tcBorders>
                  <w:top w:val="single" w:sz="6" w:space="0" w:color="auto"/>
                  <w:left w:val="single" w:sz="6" w:space="0" w:color="auto"/>
                  <w:bottom w:val="single" w:sz="6" w:space="0" w:color="auto"/>
                  <w:right w:val="single" w:sz="6" w:space="0" w:color="auto"/>
                </w:tcBorders>
              </w:tcPr>
              <w:p w:rsidR="00F32F32" w:rsidRPr="005A4274" w:rsidRDefault="00F32F32" w:rsidP="00AD6A03">
                <w:pPr>
                  <w:ind w:left="639" w:hanging="639"/>
                  <w:jc w:val="center"/>
                  <w:rPr>
                    <w:rFonts w:ascii="Garamond" w:hAnsi="Garamond"/>
                    <w:szCs w:val="24"/>
                  </w:rPr>
                </w:pPr>
                <w:r w:rsidRPr="005A4274">
                  <w:rPr>
                    <w:rFonts w:ascii="Garamond" w:hAnsi="Garamond"/>
                    <w:szCs w:val="24"/>
                  </w:rPr>
                  <w:t>§ 94</w:t>
                </w:r>
              </w:p>
            </w:tc>
            <w:tc>
              <w:tcPr>
                <w:tcW w:w="8788" w:type="dxa"/>
                <w:tcBorders>
                  <w:top w:val="single" w:sz="4" w:space="0" w:color="auto"/>
                  <w:left w:val="single" w:sz="4" w:space="0" w:color="auto"/>
                  <w:bottom w:val="single" w:sz="4" w:space="0" w:color="auto"/>
                  <w:right w:val="single" w:sz="4" w:space="0" w:color="auto"/>
                </w:tcBorders>
              </w:tcPr>
              <w:p w:rsidR="00F32F32" w:rsidRPr="003937E8" w:rsidRDefault="00F32F32" w:rsidP="00AD6A03">
                <w:pPr>
                  <w:rPr>
                    <w:rFonts w:ascii="Garamond" w:hAnsi="Garamond"/>
                    <w:szCs w:val="24"/>
                  </w:rPr>
                </w:pPr>
                <w:r>
                  <w:rPr>
                    <w:rFonts w:ascii="Garamond" w:hAnsi="Garamond"/>
                    <w:szCs w:val="24"/>
                  </w:rPr>
                  <w:t>Ansökan och överenskommelse om upplåtelse av ledningsrätt Vivsta 13:85</w:t>
                </w:r>
              </w:p>
            </w:tc>
          </w:tr>
          <w:tr w:rsidR="00F32F32" w:rsidRPr="005A4274" w:rsidTr="00AD6A03">
            <w:trPr>
              <w:cantSplit/>
            </w:trPr>
            <w:tc>
              <w:tcPr>
                <w:tcW w:w="851" w:type="dxa"/>
                <w:tcBorders>
                  <w:top w:val="single" w:sz="6" w:space="0" w:color="auto"/>
                  <w:left w:val="single" w:sz="6" w:space="0" w:color="auto"/>
                  <w:bottom w:val="single" w:sz="6" w:space="0" w:color="auto"/>
                  <w:right w:val="single" w:sz="6" w:space="0" w:color="auto"/>
                </w:tcBorders>
              </w:tcPr>
              <w:p w:rsidR="00F32F32" w:rsidRPr="005A4274" w:rsidRDefault="00F32F32" w:rsidP="00AD6A03">
                <w:pPr>
                  <w:ind w:left="639" w:hanging="639"/>
                  <w:jc w:val="center"/>
                  <w:rPr>
                    <w:rFonts w:ascii="Garamond" w:hAnsi="Garamond"/>
                    <w:szCs w:val="24"/>
                  </w:rPr>
                </w:pPr>
                <w:r w:rsidRPr="005A4274">
                  <w:rPr>
                    <w:rFonts w:ascii="Garamond" w:hAnsi="Garamond"/>
                    <w:szCs w:val="24"/>
                  </w:rPr>
                  <w:t>§ 95</w:t>
                </w:r>
              </w:p>
            </w:tc>
            <w:tc>
              <w:tcPr>
                <w:tcW w:w="8788" w:type="dxa"/>
                <w:tcBorders>
                  <w:top w:val="single" w:sz="4" w:space="0" w:color="auto"/>
                  <w:left w:val="single" w:sz="4" w:space="0" w:color="auto"/>
                  <w:bottom w:val="single" w:sz="4" w:space="0" w:color="auto"/>
                  <w:right w:val="single" w:sz="4" w:space="0" w:color="auto"/>
                </w:tcBorders>
              </w:tcPr>
              <w:p w:rsidR="00F32F32" w:rsidRDefault="00F32F32" w:rsidP="00AD6A03">
                <w:pPr>
                  <w:pStyle w:val="Ingetavstnd"/>
                  <w:tabs>
                    <w:tab w:val="left" w:pos="851"/>
                    <w:tab w:val="left" w:pos="2410"/>
                  </w:tabs>
                </w:pPr>
                <w:r>
                  <w:t>Energieffektivisering – Byte av belysning ridstadion</w:t>
                </w:r>
              </w:p>
            </w:tc>
          </w:tr>
          <w:tr w:rsidR="00F32F32" w:rsidRPr="005A4274" w:rsidTr="00AD6A03">
            <w:trPr>
              <w:cantSplit/>
              <w:trHeight w:val="203"/>
            </w:trPr>
            <w:tc>
              <w:tcPr>
                <w:tcW w:w="851" w:type="dxa"/>
                <w:tcBorders>
                  <w:top w:val="single" w:sz="6" w:space="0" w:color="auto"/>
                  <w:left w:val="single" w:sz="6" w:space="0" w:color="auto"/>
                  <w:bottom w:val="single" w:sz="6" w:space="0" w:color="auto"/>
                  <w:right w:val="single" w:sz="4" w:space="0" w:color="auto"/>
                </w:tcBorders>
              </w:tcPr>
              <w:p w:rsidR="00F32F32" w:rsidRPr="005A4274" w:rsidRDefault="00F32F32" w:rsidP="00AD6A03">
                <w:pPr>
                  <w:ind w:left="639" w:hanging="639"/>
                  <w:jc w:val="center"/>
                  <w:rPr>
                    <w:rFonts w:ascii="Garamond" w:hAnsi="Garamond"/>
                    <w:szCs w:val="24"/>
                  </w:rPr>
                </w:pPr>
                <w:r w:rsidRPr="005A4274">
                  <w:rPr>
                    <w:rFonts w:ascii="Garamond" w:hAnsi="Garamond"/>
                    <w:szCs w:val="24"/>
                  </w:rPr>
                  <w:t>§ 96</w:t>
                </w:r>
              </w:p>
            </w:tc>
            <w:tc>
              <w:tcPr>
                <w:tcW w:w="8788" w:type="dxa"/>
                <w:tcBorders>
                  <w:top w:val="single" w:sz="4" w:space="0" w:color="auto"/>
                  <w:left w:val="single" w:sz="4" w:space="0" w:color="auto"/>
                  <w:bottom w:val="single" w:sz="4" w:space="0" w:color="auto"/>
                  <w:right w:val="single" w:sz="4" w:space="0" w:color="auto"/>
                </w:tcBorders>
              </w:tcPr>
              <w:p w:rsidR="00F32F32" w:rsidRDefault="00F32F32" w:rsidP="00AD6A03">
                <w:pPr>
                  <w:pStyle w:val="Ingetavstnd"/>
                  <w:tabs>
                    <w:tab w:val="left" w:pos="851"/>
                    <w:tab w:val="left" w:pos="2410"/>
                  </w:tabs>
                </w:pPr>
                <w:r>
                  <w:t>Intern kontroll 2022 – Uppföljningsrapporter september</w:t>
                </w:r>
              </w:p>
            </w:tc>
          </w:tr>
          <w:tr w:rsidR="00F32F32" w:rsidRPr="005A4274" w:rsidTr="00AD6A03">
            <w:trPr>
              <w:cantSplit/>
            </w:trPr>
            <w:tc>
              <w:tcPr>
                <w:tcW w:w="851" w:type="dxa"/>
                <w:tcBorders>
                  <w:top w:val="single" w:sz="6" w:space="0" w:color="auto"/>
                  <w:left w:val="single" w:sz="6" w:space="0" w:color="auto"/>
                  <w:bottom w:val="single" w:sz="6" w:space="0" w:color="auto"/>
                  <w:right w:val="single" w:sz="4" w:space="0" w:color="auto"/>
                </w:tcBorders>
              </w:tcPr>
              <w:p w:rsidR="00F32F32" w:rsidRPr="005A4274" w:rsidRDefault="00F32F32" w:rsidP="00AD6A03">
                <w:pPr>
                  <w:ind w:left="639" w:hanging="639"/>
                  <w:jc w:val="center"/>
                  <w:rPr>
                    <w:rFonts w:ascii="Garamond" w:hAnsi="Garamond"/>
                    <w:szCs w:val="24"/>
                  </w:rPr>
                </w:pPr>
                <w:r w:rsidRPr="005A4274">
                  <w:rPr>
                    <w:rFonts w:ascii="Garamond" w:hAnsi="Garamond"/>
                    <w:szCs w:val="24"/>
                  </w:rPr>
                  <w:t>§ 97</w:t>
                </w:r>
              </w:p>
            </w:tc>
            <w:tc>
              <w:tcPr>
                <w:tcW w:w="8788" w:type="dxa"/>
                <w:tcBorders>
                  <w:top w:val="single" w:sz="4" w:space="0" w:color="auto"/>
                  <w:left w:val="single" w:sz="4" w:space="0" w:color="auto"/>
                  <w:bottom w:val="single" w:sz="4" w:space="0" w:color="auto"/>
                  <w:right w:val="single" w:sz="4" w:space="0" w:color="auto"/>
                </w:tcBorders>
              </w:tcPr>
              <w:p w:rsidR="00F32F32" w:rsidRPr="004F2E07" w:rsidRDefault="00F32F32" w:rsidP="00AD6A03">
                <w:pPr>
                  <w:rPr>
                    <w:rFonts w:ascii="Garamond" w:hAnsi="Garamond"/>
                    <w:szCs w:val="24"/>
                  </w:rPr>
                </w:pPr>
                <w:r>
                  <w:rPr>
                    <w:rFonts w:ascii="Garamond" w:hAnsi="Garamond"/>
                    <w:szCs w:val="24"/>
                  </w:rPr>
                  <w:t>Uppdrag Budget i balans planperioden 2022-2024</w:t>
                </w:r>
              </w:p>
            </w:tc>
          </w:tr>
          <w:tr w:rsidR="00F32F32" w:rsidRPr="005A4274" w:rsidTr="00AD6A03">
            <w:trPr>
              <w:cantSplit/>
            </w:trPr>
            <w:tc>
              <w:tcPr>
                <w:tcW w:w="851" w:type="dxa"/>
                <w:tcBorders>
                  <w:top w:val="single" w:sz="6" w:space="0" w:color="auto"/>
                  <w:left w:val="single" w:sz="6" w:space="0" w:color="auto"/>
                  <w:bottom w:val="single" w:sz="6" w:space="0" w:color="auto"/>
                  <w:right w:val="single" w:sz="4" w:space="0" w:color="auto"/>
                </w:tcBorders>
              </w:tcPr>
              <w:p w:rsidR="00F32F32" w:rsidRPr="005A4274" w:rsidRDefault="00F32F32" w:rsidP="00AD6A03">
                <w:pPr>
                  <w:ind w:left="639" w:hanging="639"/>
                  <w:jc w:val="center"/>
                  <w:rPr>
                    <w:rFonts w:ascii="Garamond" w:hAnsi="Garamond"/>
                    <w:szCs w:val="24"/>
                  </w:rPr>
                </w:pPr>
                <w:r w:rsidRPr="005A4274">
                  <w:rPr>
                    <w:rFonts w:ascii="Garamond" w:hAnsi="Garamond"/>
                    <w:szCs w:val="24"/>
                  </w:rPr>
                  <w:t>§ 98</w:t>
                </w:r>
              </w:p>
            </w:tc>
            <w:tc>
              <w:tcPr>
                <w:tcW w:w="8788" w:type="dxa"/>
                <w:tcBorders>
                  <w:top w:val="single" w:sz="4" w:space="0" w:color="auto"/>
                  <w:left w:val="single" w:sz="4" w:space="0" w:color="auto"/>
                  <w:bottom w:val="single" w:sz="4" w:space="0" w:color="auto"/>
                  <w:right w:val="single" w:sz="4" w:space="0" w:color="auto"/>
                </w:tcBorders>
              </w:tcPr>
              <w:p w:rsidR="00F32F32" w:rsidRPr="004F2E07" w:rsidRDefault="00F32F32" w:rsidP="00AD6A03">
                <w:pPr>
                  <w:rPr>
                    <w:rFonts w:ascii="Garamond" w:hAnsi="Garamond"/>
                    <w:szCs w:val="24"/>
                  </w:rPr>
                </w:pPr>
                <w:r w:rsidRPr="004F2E07">
                  <w:rPr>
                    <w:rFonts w:ascii="Garamond" w:hAnsi="Garamond"/>
                    <w:szCs w:val="24"/>
                  </w:rPr>
                  <w:t>Delegationsbeslut</w:t>
                </w:r>
              </w:p>
            </w:tc>
          </w:tr>
          <w:tr w:rsidR="00F32F32" w:rsidRPr="005C2DA8" w:rsidTr="00AD6A03">
            <w:trPr>
              <w:cantSplit/>
            </w:trPr>
            <w:tc>
              <w:tcPr>
                <w:tcW w:w="851" w:type="dxa"/>
                <w:tcBorders>
                  <w:top w:val="single" w:sz="6" w:space="0" w:color="auto"/>
                  <w:left w:val="single" w:sz="6" w:space="0" w:color="auto"/>
                  <w:bottom w:val="single" w:sz="6" w:space="0" w:color="auto"/>
                  <w:right w:val="single" w:sz="4" w:space="0" w:color="auto"/>
                </w:tcBorders>
              </w:tcPr>
              <w:p w:rsidR="00F32F32" w:rsidRPr="005C2DA8" w:rsidRDefault="00F32F32" w:rsidP="00AD6A03">
                <w:pPr>
                  <w:ind w:left="639" w:hanging="639"/>
                  <w:jc w:val="center"/>
                  <w:rPr>
                    <w:rFonts w:ascii="Garamond" w:hAnsi="Garamond"/>
                    <w:szCs w:val="24"/>
                  </w:rPr>
                </w:pPr>
                <w:r w:rsidRPr="005C2DA8">
                  <w:rPr>
                    <w:rFonts w:ascii="Garamond" w:hAnsi="Garamond"/>
                    <w:szCs w:val="24"/>
                  </w:rPr>
                  <w:t>§ 99</w:t>
                </w:r>
              </w:p>
            </w:tc>
            <w:tc>
              <w:tcPr>
                <w:tcW w:w="8788" w:type="dxa"/>
                <w:tcBorders>
                  <w:top w:val="single" w:sz="4" w:space="0" w:color="auto"/>
                  <w:left w:val="single" w:sz="4" w:space="0" w:color="auto"/>
                  <w:bottom w:val="single" w:sz="4" w:space="0" w:color="auto"/>
                  <w:right w:val="single" w:sz="4" w:space="0" w:color="auto"/>
                </w:tcBorders>
              </w:tcPr>
              <w:p w:rsidR="00F32F32" w:rsidRPr="004D7691" w:rsidRDefault="00F32F32" w:rsidP="00AD6A03">
                <w:pPr>
                  <w:rPr>
                    <w:rFonts w:ascii="Garamond" w:hAnsi="Garamond"/>
                    <w:szCs w:val="24"/>
                  </w:rPr>
                </w:pPr>
                <w:r w:rsidRPr="003F489B">
                  <w:rPr>
                    <w:rFonts w:ascii="Garamond" w:hAnsi="Garamond"/>
                    <w:szCs w:val="24"/>
                  </w:rPr>
                  <w:t>Rapporter och informationsärenden</w:t>
                </w:r>
              </w:p>
            </w:tc>
          </w:tr>
          <w:tr w:rsidR="00F32F32" w:rsidRPr="005C2DA8" w:rsidTr="00AD6A03">
            <w:trPr>
              <w:cantSplit/>
            </w:trPr>
            <w:tc>
              <w:tcPr>
                <w:tcW w:w="851" w:type="dxa"/>
                <w:tcBorders>
                  <w:top w:val="single" w:sz="6" w:space="0" w:color="auto"/>
                  <w:left w:val="single" w:sz="6" w:space="0" w:color="auto"/>
                  <w:bottom w:val="single" w:sz="6" w:space="0" w:color="auto"/>
                  <w:right w:val="single" w:sz="4" w:space="0" w:color="auto"/>
                </w:tcBorders>
              </w:tcPr>
              <w:p w:rsidR="00F32F32" w:rsidRPr="005C2DA8" w:rsidRDefault="00F32F32" w:rsidP="00AD6A03">
                <w:pPr>
                  <w:ind w:left="639" w:hanging="639"/>
                  <w:jc w:val="center"/>
                  <w:rPr>
                    <w:rFonts w:ascii="Garamond" w:hAnsi="Garamond"/>
                    <w:szCs w:val="24"/>
                  </w:rPr>
                </w:pPr>
                <w:r w:rsidRPr="005C2DA8">
                  <w:rPr>
                    <w:rFonts w:ascii="Garamond" w:hAnsi="Garamond"/>
                    <w:szCs w:val="24"/>
                  </w:rPr>
                  <w:t>§ 100</w:t>
                </w:r>
              </w:p>
            </w:tc>
            <w:tc>
              <w:tcPr>
                <w:tcW w:w="8788" w:type="dxa"/>
                <w:tcBorders>
                  <w:top w:val="single" w:sz="4" w:space="0" w:color="auto"/>
                  <w:left w:val="single" w:sz="4" w:space="0" w:color="auto"/>
                  <w:bottom w:val="single" w:sz="4" w:space="0" w:color="auto"/>
                  <w:right w:val="single" w:sz="4" w:space="0" w:color="auto"/>
                </w:tcBorders>
              </w:tcPr>
              <w:p w:rsidR="00F32F32" w:rsidRPr="004D7691" w:rsidRDefault="00F32F32" w:rsidP="00AD6A03">
                <w:pPr>
                  <w:rPr>
                    <w:rFonts w:ascii="Garamond" w:hAnsi="Garamond"/>
                    <w:szCs w:val="24"/>
                  </w:rPr>
                </w:pPr>
                <w:r w:rsidRPr="003F489B">
                  <w:rPr>
                    <w:rFonts w:ascii="Garamond" w:hAnsi="Garamond"/>
                    <w:szCs w:val="24"/>
                  </w:rPr>
                  <w:t>Ekonomi</w:t>
                </w:r>
                <w:r>
                  <w:rPr>
                    <w:rFonts w:ascii="Garamond" w:hAnsi="Garamond"/>
                    <w:szCs w:val="24"/>
                  </w:rPr>
                  <w:t xml:space="preserve"> och verksamhet</w:t>
                </w:r>
              </w:p>
            </w:tc>
          </w:tr>
          <w:tr w:rsidR="00F32F32" w:rsidRPr="005C2DA8" w:rsidTr="00AD6A03">
            <w:trPr>
              <w:cantSplit/>
            </w:trPr>
            <w:tc>
              <w:tcPr>
                <w:tcW w:w="851" w:type="dxa"/>
                <w:tcBorders>
                  <w:top w:val="single" w:sz="6" w:space="0" w:color="auto"/>
                  <w:left w:val="single" w:sz="6" w:space="0" w:color="auto"/>
                  <w:bottom w:val="single" w:sz="6" w:space="0" w:color="auto"/>
                  <w:right w:val="single" w:sz="4" w:space="0" w:color="auto"/>
                </w:tcBorders>
              </w:tcPr>
              <w:p w:rsidR="00F32F32" w:rsidRPr="005C2DA8" w:rsidRDefault="00F32F32" w:rsidP="00AD6A03">
                <w:pPr>
                  <w:ind w:left="639" w:hanging="639"/>
                  <w:jc w:val="center"/>
                  <w:rPr>
                    <w:rFonts w:ascii="Garamond" w:hAnsi="Garamond"/>
                    <w:szCs w:val="24"/>
                  </w:rPr>
                </w:pPr>
                <w:r w:rsidRPr="005C2DA8">
                  <w:rPr>
                    <w:rFonts w:ascii="Garamond" w:hAnsi="Garamond"/>
                    <w:szCs w:val="24"/>
                  </w:rPr>
                  <w:t>§ 101</w:t>
                </w:r>
              </w:p>
            </w:tc>
            <w:tc>
              <w:tcPr>
                <w:tcW w:w="8788" w:type="dxa"/>
                <w:tcBorders>
                  <w:top w:val="single" w:sz="4" w:space="0" w:color="auto"/>
                  <w:left w:val="single" w:sz="4" w:space="0" w:color="auto"/>
                  <w:bottom w:val="single" w:sz="4" w:space="0" w:color="auto"/>
                  <w:right w:val="single" w:sz="4" w:space="0" w:color="auto"/>
                </w:tcBorders>
              </w:tcPr>
              <w:p w:rsidR="00F32F32" w:rsidRPr="00232800" w:rsidRDefault="00F32F32" w:rsidP="00AD6A03">
                <w:pPr>
                  <w:rPr>
                    <w:rFonts w:ascii="Garamond" w:hAnsi="Garamond"/>
                    <w:szCs w:val="24"/>
                  </w:rPr>
                </w:pPr>
                <w:r w:rsidRPr="00232800">
                  <w:rPr>
                    <w:rFonts w:ascii="Garamond" w:hAnsi="Garamond"/>
                    <w:szCs w:val="24"/>
                  </w:rPr>
                  <w:t>Övriga frågor</w:t>
                </w:r>
              </w:p>
            </w:tc>
          </w:tr>
        </w:tbl>
        <w:p w:rsidR="007F569E" w:rsidRDefault="007F569E">
          <w:pPr>
            <w:rPr>
              <w:rStyle w:val="Rubrik3Char"/>
            </w:rPr>
          </w:pPr>
          <w:r>
            <w:rPr>
              <w:rStyle w:val="Rubrik3Char"/>
            </w:rPr>
            <w:br w:type="page"/>
          </w:r>
        </w:p>
        <w:p w:rsidR="007F569E" w:rsidRDefault="007F569E" w:rsidP="00E50685">
          <w:pPr>
            <w:pStyle w:val="Ingetavstnd"/>
          </w:pPr>
          <w:r w:rsidRPr="00D12A89">
            <w:rPr>
              <w:rStyle w:val="Rubrik3Char"/>
            </w:rPr>
            <w:lastRenderedPageBreak/>
            <w:t>§</w:t>
          </w:r>
          <w:r>
            <w:rPr>
              <w:rStyle w:val="Rubrik2Char"/>
            </w:rPr>
            <w:t xml:space="preserve"> </w:t>
          </w:r>
          <w:r w:rsidRPr="00FE4A6A">
            <w:rPr>
              <w:rStyle w:val="Rubrik3Char"/>
            </w:rPr>
            <w:t>90</w:t>
          </w:r>
        </w:p>
        <w:p w:rsidR="007F569E" w:rsidRDefault="007F569E" w:rsidP="00E50685">
          <w:pPr>
            <w:pStyle w:val="Ingetavstnd"/>
          </w:pPr>
          <w:r w:rsidRPr="00FE4A6A">
            <w:rPr>
              <w:rStyle w:val="Rubrik1Char"/>
            </w:rPr>
            <w:t>Utse justerare</w:t>
          </w:r>
        </w:p>
        <w:p w:rsidR="007F569E" w:rsidRDefault="007F569E" w:rsidP="00E50685">
          <w:pPr>
            <w:pStyle w:val="Ingetavstnd"/>
            <w:rPr>
              <w:rStyle w:val="Stark"/>
            </w:rPr>
          </w:pPr>
        </w:p>
        <w:p w:rsidR="007F569E" w:rsidRDefault="007F569E" w:rsidP="00E50685">
          <w:pPr>
            <w:pStyle w:val="Ingetavstnd"/>
          </w:pPr>
        </w:p>
        <w:p w:rsidR="007F569E" w:rsidRPr="0021511B" w:rsidRDefault="007F569E" w:rsidP="00F47648">
          <w:pPr>
            <w:pStyle w:val="Ingetavstnd"/>
            <w:rPr>
              <w:rStyle w:val="Stark"/>
            </w:rPr>
          </w:pPr>
          <w:r>
            <w:rPr>
              <w:rStyle w:val="Stark"/>
            </w:rPr>
            <w:t>B</w:t>
          </w:r>
          <w:r w:rsidRPr="0021511B">
            <w:rPr>
              <w:rStyle w:val="Stark"/>
            </w:rPr>
            <w:t>eslut</w:t>
          </w:r>
        </w:p>
        <w:p w:rsidR="007F569E" w:rsidRDefault="007F569E" w:rsidP="00F47648">
          <w:pPr>
            <w:pStyle w:val="Ingetavstnd"/>
          </w:pPr>
          <w:r>
            <w:t>Kultur- och tekniknämnden beslutar:</w:t>
          </w:r>
        </w:p>
        <w:p w:rsidR="007F569E" w:rsidRDefault="007F569E" w:rsidP="00F47648">
          <w:pPr>
            <w:pStyle w:val="Ingetavstnd"/>
          </w:pPr>
        </w:p>
        <w:p w:rsidR="007F569E" w:rsidRDefault="007F569E" w:rsidP="00F47648">
          <w:pPr>
            <w:pStyle w:val="Ingetavstnd"/>
          </w:pPr>
          <w:r>
            <w:t>Utse Marie Lodin (S) och Åsa Eriksson (C) att tillsammans med ordförande Gunnar Grönberg (S) justera dagens protokoll. Justering sker på Plåtslagarvägen 17, torsdag 22 september 2022.</w:t>
          </w:r>
        </w:p>
        <w:p w:rsidR="007F569E" w:rsidRDefault="007F569E" w:rsidP="00F47648">
          <w:pPr>
            <w:pStyle w:val="Ingetavstnd"/>
          </w:pPr>
        </w:p>
        <w:p w:rsidR="007F569E" w:rsidRDefault="007F569E" w:rsidP="00F47648">
          <w:pPr>
            <w:pStyle w:val="Ingetavstnd"/>
          </w:pPr>
        </w:p>
        <w:p w:rsidR="007F569E" w:rsidRDefault="007F569E" w:rsidP="00E50685"/>
        <w:p w:rsidR="007F569E" w:rsidRDefault="007F569E">
          <w:pPr>
            <w:rPr>
              <w:rStyle w:val="Rubrik3Char"/>
            </w:rPr>
          </w:pPr>
          <w:r>
            <w:rPr>
              <w:rStyle w:val="Rubrik3Char"/>
            </w:rPr>
            <w:br w:type="page"/>
          </w:r>
        </w:p>
        <w:p w:rsidR="007F569E" w:rsidRDefault="007F569E" w:rsidP="00E50685">
          <w:pPr>
            <w:pStyle w:val="Ingetavstnd"/>
          </w:pPr>
          <w:r w:rsidRPr="00D12A89">
            <w:rPr>
              <w:rStyle w:val="Rubrik3Char"/>
            </w:rPr>
            <w:lastRenderedPageBreak/>
            <w:t>§</w:t>
          </w:r>
          <w:r>
            <w:rPr>
              <w:rStyle w:val="Rubrik2Char"/>
            </w:rPr>
            <w:t xml:space="preserve"> </w:t>
          </w:r>
          <w:r w:rsidRPr="00FE4A6A">
            <w:rPr>
              <w:rStyle w:val="Rubrik3Char"/>
            </w:rPr>
            <w:t>91</w:t>
          </w:r>
        </w:p>
        <w:p w:rsidR="007F569E" w:rsidRDefault="007F569E" w:rsidP="00E50685">
          <w:pPr>
            <w:pStyle w:val="Ingetavstnd"/>
          </w:pPr>
          <w:r w:rsidRPr="00FE4A6A">
            <w:rPr>
              <w:rStyle w:val="Rubrik1Char"/>
            </w:rPr>
            <w:t>Fastställa ärendelista</w:t>
          </w:r>
        </w:p>
        <w:p w:rsidR="007F569E" w:rsidRDefault="007F569E" w:rsidP="00E50685">
          <w:pPr>
            <w:pStyle w:val="Ingetavstnd"/>
            <w:rPr>
              <w:rStyle w:val="Stark"/>
            </w:rPr>
          </w:pPr>
        </w:p>
        <w:p w:rsidR="007F569E" w:rsidRDefault="007F569E" w:rsidP="00E50685">
          <w:pPr>
            <w:pStyle w:val="Ingetavstnd"/>
          </w:pPr>
        </w:p>
        <w:p w:rsidR="007F569E" w:rsidRPr="0021511B" w:rsidRDefault="007F569E" w:rsidP="00F47648">
          <w:pPr>
            <w:pStyle w:val="Ingetavstnd"/>
            <w:rPr>
              <w:rStyle w:val="Stark"/>
            </w:rPr>
          </w:pPr>
          <w:r>
            <w:rPr>
              <w:rStyle w:val="Stark"/>
            </w:rPr>
            <w:t>B</w:t>
          </w:r>
          <w:r w:rsidRPr="0021511B">
            <w:rPr>
              <w:rStyle w:val="Stark"/>
            </w:rPr>
            <w:t>eslut</w:t>
          </w:r>
        </w:p>
        <w:p w:rsidR="007F569E" w:rsidRDefault="007F569E" w:rsidP="00F47648">
          <w:pPr>
            <w:pStyle w:val="Ingetavstnd"/>
          </w:pPr>
          <w:r>
            <w:t>Kultur- och tekniknämnden beslutar:</w:t>
          </w:r>
        </w:p>
        <w:p w:rsidR="007F569E" w:rsidRDefault="007F569E" w:rsidP="00F47648">
          <w:pPr>
            <w:pStyle w:val="Ingetavstnd"/>
          </w:pPr>
        </w:p>
        <w:p w:rsidR="007F569E" w:rsidRDefault="007F569E" w:rsidP="00F47648">
          <w:pPr>
            <w:pStyle w:val="Ingetavstnd"/>
          </w:pPr>
          <w:r>
            <w:t>Fastställa ärendelistan..</w:t>
          </w:r>
        </w:p>
        <w:p w:rsidR="007F569E" w:rsidRDefault="007F569E" w:rsidP="00F47648">
          <w:pPr>
            <w:pStyle w:val="Ingetavstnd"/>
          </w:pPr>
        </w:p>
        <w:p w:rsidR="007F569E" w:rsidRDefault="007F569E" w:rsidP="00F47648">
          <w:pPr>
            <w:pStyle w:val="Ingetavstnd"/>
          </w:pPr>
          <w:r>
            <w:t>---------</w:t>
          </w:r>
        </w:p>
        <w:p w:rsidR="007F569E" w:rsidRDefault="007F569E" w:rsidP="00F47648">
          <w:pPr>
            <w:pStyle w:val="Ingetavstnd"/>
          </w:pPr>
        </w:p>
        <w:p w:rsidR="007F569E" w:rsidRPr="0021511B" w:rsidRDefault="007F569E" w:rsidP="00F47648">
          <w:pPr>
            <w:pStyle w:val="Ingetavstnd"/>
            <w:rPr>
              <w:rStyle w:val="Stark"/>
            </w:rPr>
          </w:pPr>
          <w:r w:rsidRPr="0021511B">
            <w:rPr>
              <w:rStyle w:val="Stark"/>
            </w:rPr>
            <w:t>Ärendet</w:t>
          </w:r>
        </w:p>
        <w:p w:rsidR="007F569E" w:rsidRDefault="007F569E" w:rsidP="00F47648">
          <w:pPr>
            <w:pStyle w:val="Ingetavstnd"/>
          </w:pPr>
          <w:r>
            <w:t>Fastställande av ärendelistan.</w:t>
          </w:r>
        </w:p>
        <w:p w:rsidR="007F569E" w:rsidRDefault="007F569E" w:rsidP="00F47648">
          <w:pPr>
            <w:pStyle w:val="Ingetavstnd"/>
          </w:pPr>
        </w:p>
        <w:p w:rsidR="007F569E" w:rsidRDefault="007F569E" w:rsidP="00F47648">
          <w:pPr>
            <w:pStyle w:val="Ingetavstnd"/>
          </w:pPr>
        </w:p>
        <w:p w:rsidR="007F569E" w:rsidRDefault="007F569E" w:rsidP="00E50685"/>
        <w:p w:rsidR="007F569E" w:rsidRDefault="007F569E">
          <w:pPr>
            <w:rPr>
              <w:rStyle w:val="Rubrik3Char"/>
            </w:rPr>
          </w:pPr>
          <w:r>
            <w:rPr>
              <w:rStyle w:val="Rubrik3Char"/>
            </w:rPr>
            <w:br w:type="page"/>
          </w:r>
        </w:p>
        <w:p w:rsidR="007F569E" w:rsidRDefault="007F569E" w:rsidP="00E50685">
          <w:pPr>
            <w:pStyle w:val="Ingetavstnd"/>
          </w:pPr>
          <w:r w:rsidRPr="00D12A89">
            <w:rPr>
              <w:rStyle w:val="Rubrik3Char"/>
            </w:rPr>
            <w:lastRenderedPageBreak/>
            <w:t>§</w:t>
          </w:r>
          <w:r>
            <w:rPr>
              <w:rStyle w:val="Rubrik2Char"/>
            </w:rPr>
            <w:t xml:space="preserve"> </w:t>
          </w:r>
          <w:r w:rsidRPr="00FE4A6A">
            <w:rPr>
              <w:rStyle w:val="Rubrik3Char"/>
            </w:rPr>
            <w:t>92</w:t>
          </w:r>
        </w:p>
        <w:p w:rsidR="007F569E" w:rsidRDefault="007F569E" w:rsidP="00E50685">
          <w:pPr>
            <w:pStyle w:val="Ingetavstnd"/>
          </w:pPr>
          <w:r w:rsidRPr="00FE4A6A">
            <w:rPr>
              <w:rStyle w:val="Rubrik1Char"/>
            </w:rPr>
            <w:t>Sammanträdesdagar 2023</w:t>
          </w:r>
        </w:p>
        <w:p w:rsidR="007F569E" w:rsidRDefault="007F569E" w:rsidP="00E50685">
          <w:pPr>
            <w:pStyle w:val="Ingetavstnd"/>
            <w:rPr>
              <w:rStyle w:val="Stark"/>
            </w:rPr>
          </w:pPr>
          <w:r w:rsidRPr="005F6957">
            <w:rPr>
              <w:rStyle w:val="Stark"/>
            </w:rPr>
            <w:t>KTN/2022:454</w:t>
          </w:r>
        </w:p>
        <w:p w:rsidR="007F569E" w:rsidRDefault="007F569E" w:rsidP="00E50685">
          <w:pPr>
            <w:pStyle w:val="Ingetavstnd"/>
          </w:pPr>
        </w:p>
        <w:p w:rsidR="007F569E" w:rsidRDefault="007F569E" w:rsidP="00A866F3">
          <w:pPr>
            <w:pStyle w:val="Ingetavstnd"/>
            <w:rPr>
              <w:rStyle w:val="Stark"/>
            </w:rPr>
          </w:pPr>
          <w:r>
            <w:rPr>
              <w:rStyle w:val="Stark"/>
            </w:rPr>
            <w:t>Beslut</w:t>
          </w:r>
        </w:p>
        <w:p w:rsidR="007F569E" w:rsidRDefault="007F569E" w:rsidP="00A866F3">
          <w:pPr>
            <w:pStyle w:val="Ingetavstnd"/>
            <w:tabs>
              <w:tab w:val="left" w:pos="5103"/>
            </w:tabs>
          </w:pPr>
          <w:r>
            <w:t>Kultur- och tekniknämnden beslutar:</w:t>
          </w:r>
        </w:p>
        <w:p w:rsidR="007F569E" w:rsidRDefault="007F569E" w:rsidP="00A866F3">
          <w:pPr>
            <w:pStyle w:val="Ingetavstnd"/>
            <w:tabs>
              <w:tab w:val="left" w:pos="5103"/>
            </w:tabs>
          </w:pPr>
        </w:p>
        <w:p w:rsidR="007F569E" w:rsidRDefault="007F569E" w:rsidP="00CF2B9F">
          <w:pPr>
            <w:pStyle w:val="Ingetavstnd"/>
            <w:tabs>
              <w:tab w:val="left" w:pos="5103"/>
            </w:tabs>
          </w:pPr>
          <w:r>
            <w:t>Godkänna sammanträdesdagar för 2023 avseende kultur- och tekniknämnden.</w:t>
          </w:r>
        </w:p>
        <w:p w:rsidR="007F569E" w:rsidRDefault="007F569E" w:rsidP="00CF2B9F">
          <w:pPr>
            <w:pStyle w:val="Ingetavstnd"/>
            <w:tabs>
              <w:tab w:val="left" w:pos="5103"/>
            </w:tabs>
          </w:pPr>
        </w:p>
        <w:p w:rsidR="007F569E" w:rsidRDefault="007F569E" w:rsidP="00CF2B9F">
          <w:pPr>
            <w:pStyle w:val="Ingetavstnd"/>
            <w:tabs>
              <w:tab w:val="left" w:pos="5103"/>
            </w:tabs>
          </w:pPr>
          <w:r>
            <w:t>---------</w:t>
          </w:r>
        </w:p>
        <w:p w:rsidR="007F569E" w:rsidRDefault="007F569E" w:rsidP="00CF2B9F">
          <w:pPr>
            <w:pStyle w:val="Ingetavstnd"/>
            <w:tabs>
              <w:tab w:val="left" w:pos="5103"/>
            </w:tabs>
          </w:pPr>
        </w:p>
        <w:p w:rsidR="007F569E" w:rsidRDefault="007F569E" w:rsidP="00A866F3">
          <w:pPr>
            <w:pStyle w:val="Ingetavstnd"/>
            <w:rPr>
              <w:rStyle w:val="Stark"/>
            </w:rPr>
          </w:pPr>
          <w:r>
            <w:rPr>
              <w:rStyle w:val="Stark"/>
            </w:rPr>
            <w:t>Ärendet</w:t>
          </w:r>
        </w:p>
        <w:p w:rsidR="007F569E" w:rsidRDefault="007F569E" w:rsidP="007D1DFF">
          <w:pPr>
            <w:pStyle w:val="Ingetavstnd"/>
            <w:tabs>
              <w:tab w:val="left" w:pos="5103"/>
            </w:tabs>
          </w:pPr>
          <w:r>
            <w:t xml:space="preserve">Fastlagda sammanträdesdagar för 2023 ska anmälas till kommunledningskontoret senast 23 september 2022. </w:t>
          </w:r>
        </w:p>
        <w:p w:rsidR="007F569E" w:rsidRDefault="007F569E" w:rsidP="007D1DFF">
          <w:pPr>
            <w:pStyle w:val="Ingetavstnd"/>
            <w:tabs>
              <w:tab w:val="left" w:pos="5103"/>
            </w:tabs>
          </w:pPr>
        </w:p>
        <w:p w:rsidR="007F569E" w:rsidRDefault="007F569E" w:rsidP="007D1DFF">
          <w:pPr>
            <w:pStyle w:val="Ingetavstnd"/>
            <w:tabs>
              <w:tab w:val="left" w:pos="5103"/>
            </w:tabs>
          </w:pPr>
          <w:r>
            <w:t>Förvaltningen föreslår nämnden godkänna förslag till sammanträdesdagar för 2023 avseende kultur- och tekniknämnden.</w:t>
          </w:r>
        </w:p>
        <w:p w:rsidR="007F569E" w:rsidRDefault="007F569E" w:rsidP="007D1DFF">
          <w:pPr>
            <w:pStyle w:val="Ingetavstnd"/>
            <w:tabs>
              <w:tab w:val="left" w:pos="5103"/>
            </w:tabs>
          </w:pPr>
        </w:p>
        <w:p w:rsidR="007F569E" w:rsidRDefault="007F569E" w:rsidP="00A866F3">
          <w:pPr>
            <w:pStyle w:val="Ingetavstnd"/>
            <w:rPr>
              <w:rStyle w:val="Stark"/>
            </w:rPr>
          </w:pPr>
          <w:r>
            <w:rPr>
              <w:rStyle w:val="Stark"/>
            </w:rPr>
            <w:t>Beslutsunderlag</w:t>
          </w:r>
        </w:p>
        <w:p w:rsidR="007F569E" w:rsidRDefault="007F569E" w:rsidP="00A866F3">
          <w:pPr>
            <w:pStyle w:val="Ingetavstnd"/>
            <w:tabs>
              <w:tab w:val="left" w:pos="5103"/>
            </w:tabs>
          </w:pPr>
          <w:r>
            <w:t>Informationsbrev från KLK</w:t>
          </w:r>
        </w:p>
        <w:p w:rsidR="007F569E" w:rsidRDefault="007F569E" w:rsidP="00A866F3">
          <w:pPr>
            <w:pStyle w:val="Ingetavstnd"/>
            <w:tabs>
              <w:tab w:val="left" w:pos="5103"/>
            </w:tabs>
          </w:pPr>
          <w:r>
            <w:t>Sammanträdesdagar 2023 KS/KF</w:t>
          </w:r>
        </w:p>
        <w:p w:rsidR="007F569E" w:rsidRDefault="007F569E" w:rsidP="00A866F3">
          <w:pPr>
            <w:pStyle w:val="Ingetavstnd"/>
            <w:tabs>
              <w:tab w:val="left" w:pos="5103"/>
            </w:tabs>
          </w:pPr>
          <w:r>
            <w:t>Sammanträdesdagar 2023 KTN</w:t>
          </w:r>
        </w:p>
        <w:p w:rsidR="007F569E" w:rsidRDefault="007F569E" w:rsidP="00A866F3">
          <w:pPr>
            <w:pStyle w:val="Ingetavstnd"/>
          </w:pPr>
          <w:r>
            <w:t>Tjänsteskrivelse</w:t>
          </w:r>
        </w:p>
        <w:p w:rsidR="007F569E" w:rsidRDefault="007F569E" w:rsidP="00A866F3">
          <w:pPr>
            <w:pStyle w:val="Ingetavstnd"/>
          </w:pPr>
        </w:p>
        <w:p w:rsidR="007F569E" w:rsidRDefault="007F569E" w:rsidP="00A866F3">
          <w:pPr>
            <w:pStyle w:val="Ingetavstnd"/>
          </w:pPr>
          <w:r>
            <w:t>Protokollsutdrag till</w:t>
          </w:r>
        </w:p>
        <w:p w:rsidR="007F569E" w:rsidRDefault="007F569E" w:rsidP="00A866F3">
          <w:pPr>
            <w:pStyle w:val="Ingetavstnd"/>
            <w:tabs>
              <w:tab w:val="left" w:pos="5103"/>
            </w:tabs>
          </w:pPr>
          <w:r>
            <w:t>Kommunledningskontoret</w:t>
          </w:r>
        </w:p>
        <w:p w:rsidR="007F569E" w:rsidRDefault="007F569E" w:rsidP="00A866F3">
          <w:pPr>
            <w:pStyle w:val="Ingetavstnd"/>
          </w:pPr>
        </w:p>
        <w:p w:rsidR="007F569E" w:rsidRDefault="007F569E" w:rsidP="00A866F3">
          <w:pPr>
            <w:pStyle w:val="Ingetavstnd"/>
            <w:tabs>
              <w:tab w:val="left" w:pos="5103"/>
            </w:tabs>
          </w:pPr>
          <w:r>
            <w:t>Exp     /     2022</w:t>
          </w:r>
        </w:p>
        <w:p w:rsidR="007F569E" w:rsidRDefault="007F569E" w:rsidP="0029641E">
          <w:pPr>
            <w:pStyle w:val="Ingetavstnd"/>
            <w:tabs>
              <w:tab w:val="left" w:pos="5103"/>
            </w:tabs>
          </w:pPr>
        </w:p>
        <w:p w:rsidR="007F569E" w:rsidRDefault="007F569E" w:rsidP="00E50685"/>
        <w:p w:rsidR="007F569E" w:rsidRDefault="007F569E">
          <w:pPr>
            <w:rPr>
              <w:rStyle w:val="Rubrik3Char"/>
            </w:rPr>
          </w:pPr>
          <w:r>
            <w:rPr>
              <w:rStyle w:val="Rubrik3Char"/>
            </w:rPr>
            <w:br w:type="page"/>
          </w:r>
        </w:p>
        <w:p w:rsidR="007F569E" w:rsidRDefault="007F569E" w:rsidP="00E50685">
          <w:pPr>
            <w:pStyle w:val="Ingetavstnd"/>
          </w:pPr>
          <w:r w:rsidRPr="00D12A89">
            <w:rPr>
              <w:rStyle w:val="Rubrik3Char"/>
            </w:rPr>
            <w:lastRenderedPageBreak/>
            <w:t>§</w:t>
          </w:r>
          <w:r>
            <w:rPr>
              <w:rStyle w:val="Rubrik2Char"/>
            </w:rPr>
            <w:t xml:space="preserve"> </w:t>
          </w:r>
          <w:r w:rsidRPr="00FE4A6A">
            <w:rPr>
              <w:rStyle w:val="Rubrik3Char"/>
            </w:rPr>
            <w:t>93</w:t>
          </w:r>
        </w:p>
        <w:p w:rsidR="007F569E" w:rsidRDefault="007F569E" w:rsidP="00E50685">
          <w:pPr>
            <w:pStyle w:val="Ingetavstnd"/>
          </w:pPr>
          <w:r w:rsidRPr="00FE4A6A">
            <w:rPr>
              <w:rStyle w:val="Rubrik1Char"/>
            </w:rPr>
            <w:t>Information kring förordning (2022:1274) om producentansvar för förpackningar</w:t>
          </w:r>
        </w:p>
        <w:p w:rsidR="007F569E" w:rsidRDefault="007F569E" w:rsidP="00E50685">
          <w:pPr>
            <w:pStyle w:val="Ingetavstnd"/>
            <w:rPr>
              <w:rStyle w:val="Stark"/>
            </w:rPr>
          </w:pPr>
          <w:r w:rsidRPr="005F6957">
            <w:rPr>
              <w:rStyle w:val="Stark"/>
            </w:rPr>
            <w:t>KTN/2022:521</w:t>
          </w:r>
        </w:p>
        <w:p w:rsidR="007F569E" w:rsidRDefault="007F569E" w:rsidP="00E50685">
          <w:pPr>
            <w:pStyle w:val="Ingetavstnd"/>
          </w:pPr>
        </w:p>
        <w:p w:rsidR="007F569E" w:rsidRDefault="007F569E" w:rsidP="00A866F3">
          <w:pPr>
            <w:pStyle w:val="Ingetavstnd"/>
            <w:rPr>
              <w:rStyle w:val="Stark"/>
            </w:rPr>
          </w:pPr>
          <w:r>
            <w:rPr>
              <w:rStyle w:val="Stark"/>
            </w:rPr>
            <w:t>Beslut</w:t>
          </w:r>
        </w:p>
        <w:p w:rsidR="007F569E" w:rsidRDefault="007F569E" w:rsidP="00A866F3">
          <w:pPr>
            <w:pStyle w:val="Ingetavstnd"/>
            <w:tabs>
              <w:tab w:val="left" w:pos="5103"/>
            </w:tabs>
          </w:pPr>
          <w:r>
            <w:t>Kultur- och tekniknämnden beslutar:</w:t>
          </w:r>
        </w:p>
        <w:p w:rsidR="007F569E" w:rsidRDefault="007F569E" w:rsidP="00A866F3">
          <w:pPr>
            <w:pStyle w:val="Ingetavstnd"/>
            <w:tabs>
              <w:tab w:val="left" w:pos="5103"/>
            </w:tabs>
          </w:pPr>
        </w:p>
        <w:p w:rsidR="007F569E" w:rsidRDefault="007F569E" w:rsidP="00A866F3">
          <w:pPr>
            <w:pStyle w:val="Ingetavstnd"/>
            <w:tabs>
              <w:tab w:val="left" w:pos="5103"/>
            </w:tabs>
          </w:pPr>
          <w:r>
            <w:t>Godkänna förvaltningens information avseende förordning om producentansvar för förpackningar.</w:t>
          </w:r>
        </w:p>
        <w:p w:rsidR="007F569E" w:rsidRDefault="007F569E" w:rsidP="00A866F3">
          <w:pPr>
            <w:pStyle w:val="Ingetavstnd"/>
            <w:tabs>
              <w:tab w:val="left" w:pos="5103"/>
            </w:tabs>
          </w:pPr>
        </w:p>
        <w:p w:rsidR="007F569E" w:rsidRDefault="007F569E" w:rsidP="00A866F3">
          <w:pPr>
            <w:pStyle w:val="Ingetavstnd"/>
            <w:tabs>
              <w:tab w:val="left" w:pos="5103"/>
            </w:tabs>
          </w:pPr>
          <w:r>
            <w:t>---------</w:t>
          </w:r>
        </w:p>
        <w:p w:rsidR="007F569E" w:rsidRDefault="007F569E" w:rsidP="00A866F3">
          <w:pPr>
            <w:pStyle w:val="Ingetavstnd"/>
          </w:pPr>
        </w:p>
        <w:p w:rsidR="007F569E" w:rsidRDefault="007F569E" w:rsidP="00A866F3">
          <w:pPr>
            <w:pStyle w:val="Ingetavstnd"/>
            <w:rPr>
              <w:rStyle w:val="Stark"/>
            </w:rPr>
          </w:pPr>
          <w:r>
            <w:rPr>
              <w:rStyle w:val="Stark"/>
            </w:rPr>
            <w:t>Ärendet</w:t>
          </w:r>
        </w:p>
        <w:p w:rsidR="007F569E" w:rsidRDefault="007F569E" w:rsidP="00A866F3">
          <w:pPr>
            <w:pStyle w:val="Ingetavstnd"/>
          </w:pPr>
          <w:r>
            <w:t>Kultur- och teknikförvaltningen informerar i särskild skrivelse om</w:t>
          </w:r>
          <w:r w:rsidRPr="00B74911">
            <w:t xml:space="preserve"> förordning (2022:1274) om producentansvar för förpackningar</w:t>
          </w:r>
          <w:r>
            <w:t>.</w:t>
          </w:r>
          <w:r w:rsidRPr="00C06907">
            <w:t xml:space="preserve"> Avfall Sveriges kommentarer till förpackningsförordningen</w:t>
          </w:r>
          <w:r>
            <w:t xml:space="preserve"> bifogas.</w:t>
          </w:r>
        </w:p>
        <w:p w:rsidR="007F569E" w:rsidRDefault="007F569E" w:rsidP="00A866F3">
          <w:pPr>
            <w:pStyle w:val="Ingetavstnd"/>
            <w:rPr>
              <w:rStyle w:val="Stark"/>
            </w:rPr>
          </w:pPr>
        </w:p>
        <w:p w:rsidR="007F569E" w:rsidRDefault="007F569E" w:rsidP="00A866F3">
          <w:pPr>
            <w:pStyle w:val="Ingetavstnd"/>
            <w:rPr>
              <w:rStyle w:val="Stark"/>
            </w:rPr>
          </w:pPr>
          <w:r>
            <w:rPr>
              <w:rStyle w:val="Stark"/>
            </w:rPr>
            <w:t>Beslutsunderlag</w:t>
          </w:r>
        </w:p>
        <w:p w:rsidR="007F569E" w:rsidRDefault="007F569E" w:rsidP="00A866F3">
          <w:pPr>
            <w:pStyle w:val="Ingetavstnd"/>
          </w:pPr>
          <w:r>
            <w:t>Förvaltningens information om producentansvar för förpackningar</w:t>
          </w:r>
        </w:p>
        <w:p w:rsidR="007F569E" w:rsidRDefault="007F569E" w:rsidP="00A866F3">
          <w:pPr>
            <w:pStyle w:val="Ingetavstnd"/>
          </w:pPr>
          <w:r>
            <w:t>Tjänsteskrivelse</w:t>
          </w:r>
        </w:p>
        <w:p w:rsidR="007F569E" w:rsidRDefault="007F569E" w:rsidP="00A866F3">
          <w:pPr>
            <w:pStyle w:val="Ingetavstnd"/>
          </w:pPr>
        </w:p>
        <w:p w:rsidR="007F569E" w:rsidRDefault="007F569E" w:rsidP="00A866F3">
          <w:pPr>
            <w:pStyle w:val="Ingetavstnd"/>
          </w:pPr>
          <w:r>
            <w:t>Protokollsutdrag till</w:t>
          </w:r>
        </w:p>
        <w:p w:rsidR="007F569E" w:rsidRDefault="007F569E" w:rsidP="00A866F3">
          <w:pPr>
            <w:pStyle w:val="Ingetavstnd"/>
            <w:tabs>
              <w:tab w:val="left" w:pos="5103"/>
            </w:tabs>
          </w:pPr>
          <w:r>
            <w:t>Kommunstyrelsen</w:t>
          </w:r>
        </w:p>
        <w:p w:rsidR="007F569E" w:rsidRDefault="007F569E" w:rsidP="00A866F3">
          <w:pPr>
            <w:pStyle w:val="Ingetavstnd"/>
            <w:tabs>
              <w:tab w:val="left" w:pos="5103"/>
            </w:tabs>
          </w:pPr>
          <w:r>
            <w:t>Ansvarig avfall och återvinning</w:t>
          </w:r>
        </w:p>
        <w:p w:rsidR="007F569E" w:rsidRDefault="007F569E" w:rsidP="00A866F3">
          <w:pPr>
            <w:pStyle w:val="Ingetavstnd"/>
          </w:pPr>
        </w:p>
        <w:p w:rsidR="007F569E" w:rsidRDefault="007F569E" w:rsidP="00A866F3">
          <w:pPr>
            <w:pStyle w:val="Ingetavstnd"/>
            <w:tabs>
              <w:tab w:val="left" w:pos="5103"/>
            </w:tabs>
          </w:pPr>
          <w:r>
            <w:t>Exp     /     2022</w:t>
          </w:r>
        </w:p>
        <w:p w:rsidR="007F569E" w:rsidRDefault="007F569E" w:rsidP="0029641E">
          <w:pPr>
            <w:pStyle w:val="Ingetavstnd"/>
            <w:tabs>
              <w:tab w:val="left" w:pos="5103"/>
            </w:tabs>
          </w:pPr>
        </w:p>
        <w:p w:rsidR="007F569E" w:rsidRDefault="007F569E" w:rsidP="00E50685"/>
        <w:p w:rsidR="007F569E" w:rsidRDefault="007F569E">
          <w:pPr>
            <w:rPr>
              <w:rStyle w:val="Rubrik3Char"/>
            </w:rPr>
          </w:pPr>
          <w:r>
            <w:rPr>
              <w:rStyle w:val="Rubrik3Char"/>
            </w:rPr>
            <w:br w:type="page"/>
          </w:r>
        </w:p>
        <w:p w:rsidR="007F569E" w:rsidRDefault="007F569E" w:rsidP="00E50685">
          <w:pPr>
            <w:pStyle w:val="Ingetavstnd"/>
          </w:pPr>
          <w:r w:rsidRPr="00D12A89">
            <w:rPr>
              <w:rStyle w:val="Rubrik3Char"/>
            </w:rPr>
            <w:lastRenderedPageBreak/>
            <w:t>§</w:t>
          </w:r>
          <w:r>
            <w:rPr>
              <w:rStyle w:val="Rubrik2Char"/>
            </w:rPr>
            <w:t xml:space="preserve"> </w:t>
          </w:r>
          <w:r w:rsidRPr="00FE4A6A">
            <w:rPr>
              <w:rStyle w:val="Rubrik3Char"/>
            </w:rPr>
            <w:t>94</w:t>
          </w:r>
        </w:p>
        <w:p w:rsidR="007F569E" w:rsidRDefault="007F569E" w:rsidP="00E50685">
          <w:pPr>
            <w:pStyle w:val="Ingetavstnd"/>
          </w:pPr>
          <w:r w:rsidRPr="00FE4A6A">
            <w:rPr>
              <w:rStyle w:val="Rubrik1Char"/>
            </w:rPr>
            <w:t>Ansökan och överenskommelse om upplåtelse av ledningsrätt Vivsta 13:85</w:t>
          </w:r>
        </w:p>
        <w:p w:rsidR="007F569E" w:rsidRDefault="007F569E" w:rsidP="00E50685">
          <w:pPr>
            <w:pStyle w:val="Ingetavstnd"/>
            <w:rPr>
              <w:rStyle w:val="Stark"/>
            </w:rPr>
          </w:pPr>
          <w:r w:rsidRPr="005F6957">
            <w:rPr>
              <w:rStyle w:val="Stark"/>
            </w:rPr>
            <w:t>KTN/2022:522</w:t>
          </w:r>
        </w:p>
        <w:p w:rsidR="007F569E" w:rsidRDefault="007F569E" w:rsidP="00E50685">
          <w:pPr>
            <w:pStyle w:val="Ingetavstnd"/>
          </w:pPr>
        </w:p>
        <w:p w:rsidR="007F569E" w:rsidRDefault="007F569E" w:rsidP="00A866F3">
          <w:pPr>
            <w:pStyle w:val="Ingetavstnd"/>
            <w:rPr>
              <w:rStyle w:val="Stark"/>
            </w:rPr>
          </w:pPr>
          <w:r>
            <w:rPr>
              <w:rStyle w:val="Stark"/>
            </w:rPr>
            <w:t>Beslut</w:t>
          </w:r>
        </w:p>
        <w:p w:rsidR="007F569E" w:rsidRDefault="007F569E" w:rsidP="00A866F3">
          <w:pPr>
            <w:pStyle w:val="Ingetavstnd"/>
            <w:tabs>
              <w:tab w:val="left" w:pos="5103"/>
            </w:tabs>
          </w:pPr>
          <w:r>
            <w:t>Kultur- och tekniknämnden beslutar:</w:t>
          </w:r>
        </w:p>
        <w:p w:rsidR="007F569E" w:rsidRDefault="007F569E" w:rsidP="006427D1">
          <w:pPr>
            <w:pStyle w:val="Ingetavstnd"/>
            <w:tabs>
              <w:tab w:val="left" w:pos="5103"/>
            </w:tabs>
          </w:pPr>
        </w:p>
        <w:p w:rsidR="007F569E" w:rsidRDefault="007F569E" w:rsidP="007F569E">
          <w:pPr>
            <w:pStyle w:val="LEXNormal"/>
            <w:numPr>
              <w:ilvl w:val="0"/>
              <w:numId w:val="1"/>
            </w:numPr>
          </w:pPr>
          <w:r>
            <w:t>Godkänna ansökan och överenskommelse om upplåtelse av ledningsrätt på fastigheten Vivsta 13:85.</w:t>
          </w:r>
        </w:p>
        <w:p w:rsidR="007F569E" w:rsidRDefault="007F569E" w:rsidP="006427D1">
          <w:pPr>
            <w:pStyle w:val="LEXNormal"/>
          </w:pPr>
        </w:p>
        <w:p w:rsidR="007F569E" w:rsidRDefault="007F569E" w:rsidP="007F569E">
          <w:pPr>
            <w:pStyle w:val="LEXNormal"/>
            <w:numPr>
              <w:ilvl w:val="0"/>
              <w:numId w:val="1"/>
            </w:numPr>
          </w:pPr>
          <w:r>
            <w:t>Uppdra till ordförande Gunnar Grönberg (S) och förvaltningschef Jan Eriksson att underteckna avtalet.</w:t>
          </w:r>
        </w:p>
        <w:p w:rsidR="007F569E" w:rsidRDefault="007F569E" w:rsidP="006427D1">
          <w:pPr>
            <w:pStyle w:val="LEXNormal"/>
          </w:pPr>
        </w:p>
        <w:p w:rsidR="007F569E" w:rsidRDefault="007F569E" w:rsidP="006427D1">
          <w:pPr>
            <w:pStyle w:val="LEXNormal"/>
          </w:pPr>
          <w:r>
            <w:t>---------</w:t>
          </w:r>
        </w:p>
        <w:p w:rsidR="007F569E" w:rsidRDefault="007F569E" w:rsidP="006427D1">
          <w:pPr>
            <w:pStyle w:val="LEXNormal"/>
          </w:pPr>
        </w:p>
        <w:p w:rsidR="007F569E" w:rsidRDefault="007F569E" w:rsidP="006427D1">
          <w:pPr>
            <w:pStyle w:val="LEXNormal"/>
            <w:rPr>
              <w:b/>
            </w:rPr>
          </w:pPr>
          <w:r>
            <w:rPr>
              <w:b/>
            </w:rPr>
            <w:t>Ärendet</w:t>
          </w:r>
        </w:p>
        <w:p w:rsidR="007F569E" w:rsidRDefault="007F569E" w:rsidP="006427D1">
          <w:pPr>
            <w:pStyle w:val="LEXNormal"/>
          </w:pPr>
          <w:r>
            <w:t>MittSverige Vatten &amp; Avfall AB har upprättat förslag till ansökan och överenskommelse om upplåtelse av ledningsrätt avseende underjordisk vatten- och avloppsledning samt ventiler, visare och övriga anordningar som behövs för dess ändamål över fastigheten Vivsta 13:85.</w:t>
          </w:r>
        </w:p>
        <w:p w:rsidR="007F569E" w:rsidRDefault="007F569E" w:rsidP="006427D1">
          <w:pPr>
            <w:pStyle w:val="LEXNormal"/>
          </w:pPr>
        </w:p>
        <w:p w:rsidR="007F569E" w:rsidRDefault="007F569E" w:rsidP="006427D1">
          <w:pPr>
            <w:pStyle w:val="LEXNormal"/>
          </w:pPr>
          <w:r>
            <w:t>Förvaltningen föreslår att upprättat förslag godkänns.</w:t>
          </w:r>
        </w:p>
        <w:p w:rsidR="007F569E" w:rsidRDefault="007F569E" w:rsidP="00A866F3">
          <w:pPr>
            <w:pStyle w:val="Ingetavstnd"/>
          </w:pPr>
        </w:p>
        <w:p w:rsidR="007F569E" w:rsidRDefault="007F569E" w:rsidP="00A866F3">
          <w:pPr>
            <w:pStyle w:val="Ingetavstnd"/>
            <w:rPr>
              <w:rStyle w:val="Stark"/>
            </w:rPr>
          </w:pPr>
          <w:r>
            <w:rPr>
              <w:rStyle w:val="Stark"/>
            </w:rPr>
            <w:t>Beslutsunderlag</w:t>
          </w:r>
        </w:p>
        <w:p w:rsidR="007F569E" w:rsidRDefault="007F569E" w:rsidP="00A866F3">
          <w:pPr>
            <w:pStyle w:val="Ingetavstnd"/>
            <w:tabs>
              <w:tab w:val="left" w:pos="5103"/>
            </w:tabs>
          </w:pPr>
          <w:r w:rsidRPr="00D66CC6">
            <w:t>Ansökan</w:t>
          </w:r>
          <w:r>
            <w:t xml:space="preserve"> och överenskommelse om upplåtelse av ledningsrätt</w:t>
          </w:r>
        </w:p>
        <w:p w:rsidR="007F569E" w:rsidRDefault="007F569E" w:rsidP="00A866F3">
          <w:pPr>
            <w:pStyle w:val="Ingetavstnd"/>
          </w:pPr>
          <w:r>
            <w:t>Tjänsteskrivelse</w:t>
          </w:r>
        </w:p>
        <w:p w:rsidR="007F569E" w:rsidRDefault="007F569E" w:rsidP="00A866F3">
          <w:pPr>
            <w:pStyle w:val="Ingetavstnd"/>
          </w:pPr>
        </w:p>
        <w:p w:rsidR="007F569E" w:rsidRDefault="007F569E" w:rsidP="00A866F3">
          <w:pPr>
            <w:pStyle w:val="Ingetavstnd"/>
          </w:pPr>
          <w:r>
            <w:t>Protokollsutdrag till</w:t>
          </w:r>
        </w:p>
        <w:p w:rsidR="007F569E" w:rsidRDefault="007F569E" w:rsidP="00A866F3">
          <w:pPr>
            <w:pStyle w:val="Ingetavstnd"/>
            <w:tabs>
              <w:tab w:val="left" w:pos="5103"/>
            </w:tabs>
          </w:pPr>
          <w:r>
            <w:t>MittSverige Vatten &amp; Avfall</w:t>
          </w:r>
        </w:p>
        <w:p w:rsidR="007F569E" w:rsidRDefault="007F569E" w:rsidP="00A866F3">
          <w:pPr>
            <w:pStyle w:val="Ingetavstnd"/>
          </w:pPr>
        </w:p>
        <w:p w:rsidR="007F569E" w:rsidRDefault="007F569E" w:rsidP="00A866F3">
          <w:pPr>
            <w:pStyle w:val="Ingetavstnd"/>
            <w:tabs>
              <w:tab w:val="left" w:pos="5103"/>
            </w:tabs>
          </w:pPr>
          <w:r>
            <w:t>Exp     /     2022</w:t>
          </w:r>
        </w:p>
        <w:p w:rsidR="007F569E" w:rsidRDefault="007F569E" w:rsidP="0029641E">
          <w:pPr>
            <w:pStyle w:val="Ingetavstnd"/>
            <w:tabs>
              <w:tab w:val="left" w:pos="5103"/>
            </w:tabs>
          </w:pPr>
        </w:p>
        <w:p w:rsidR="007F569E" w:rsidRDefault="007F569E" w:rsidP="00E50685"/>
        <w:p w:rsidR="007F569E" w:rsidRDefault="007F569E">
          <w:pPr>
            <w:rPr>
              <w:rStyle w:val="Rubrik3Char"/>
            </w:rPr>
          </w:pPr>
          <w:r>
            <w:rPr>
              <w:rStyle w:val="Rubrik3Char"/>
            </w:rPr>
            <w:br w:type="page"/>
          </w:r>
        </w:p>
        <w:p w:rsidR="007F569E" w:rsidRDefault="007F569E" w:rsidP="00E50685">
          <w:pPr>
            <w:pStyle w:val="Ingetavstnd"/>
          </w:pPr>
          <w:r w:rsidRPr="00D12A89">
            <w:rPr>
              <w:rStyle w:val="Rubrik3Char"/>
            </w:rPr>
            <w:lastRenderedPageBreak/>
            <w:t>§</w:t>
          </w:r>
          <w:r>
            <w:rPr>
              <w:rStyle w:val="Rubrik2Char"/>
            </w:rPr>
            <w:t xml:space="preserve"> </w:t>
          </w:r>
          <w:r w:rsidRPr="00FE4A6A">
            <w:rPr>
              <w:rStyle w:val="Rubrik3Char"/>
            </w:rPr>
            <w:t>95</w:t>
          </w:r>
        </w:p>
        <w:p w:rsidR="007F569E" w:rsidRDefault="007F569E" w:rsidP="00E50685">
          <w:pPr>
            <w:pStyle w:val="Ingetavstnd"/>
          </w:pPr>
          <w:r w:rsidRPr="00FE4A6A">
            <w:rPr>
              <w:rStyle w:val="Rubrik1Char"/>
            </w:rPr>
            <w:t>Energieffektivisering - Byte av belysning ridstadion</w:t>
          </w:r>
        </w:p>
        <w:p w:rsidR="007F569E" w:rsidRDefault="007F569E" w:rsidP="00E50685">
          <w:pPr>
            <w:pStyle w:val="Ingetavstnd"/>
            <w:rPr>
              <w:rStyle w:val="Stark"/>
            </w:rPr>
          </w:pPr>
          <w:r w:rsidRPr="005F6957">
            <w:rPr>
              <w:rStyle w:val="Stark"/>
            </w:rPr>
            <w:t>KTN/2022:529</w:t>
          </w:r>
        </w:p>
        <w:p w:rsidR="007F569E" w:rsidRDefault="007F569E" w:rsidP="00E50685">
          <w:pPr>
            <w:pStyle w:val="Ingetavstnd"/>
          </w:pPr>
        </w:p>
        <w:p w:rsidR="007F569E" w:rsidRDefault="007F569E" w:rsidP="00A866F3">
          <w:pPr>
            <w:pStyle w:val="Ingetavstnd"/>
            <w:rPr>
              <w:rStyle w:val="Stark"/>
            </w:rPr>
          </w:pPr>
          <w:r>
            <w:rPr>
              <w:rStyle w:val="Stark"/>
            </w:rPr>
            <w:t>Beslut</w:t>
          </w:r>
        </w:p>
        <w:p w:rsidR="007F569E" w:rsidRDefault="007F569E" w:rsidP="00A866F3">
          <w:pPr>
            <w:pStyle w:val="Ingetavstnd"/>
            <w:tabs>
              <w:tab w:val="left" w:pos="5103"/>
            </w:tabs>
          </w:pPr>
          <w:r>
            <w:t>Kultur- och tekniknämnden beslutar:</w:t>
          </w:r>
        </w:p>
        <w:p w:rsidR="007F569E" w:rsidRDefault="007F569E" w:rsidP="00A866F3">
          <w:pPr>
            <w:pStyle w:val="Ingetavstnd"/>
            <w:tabs>
              <w:tab w:val="left" w:pos="5103"/>
            </w:tabs>
          </w:pPr>
        </w:p>
        <w:p w:rsidR="007F569E" w:rsidRDefault="007F569E" w:rsidP="007F569E">
          <w:pPr>
            <w:pStyle w:val="Ingetavstnd"/>
            <w:numPr>
              <w:ilvl w:val="0"/>
              <w:numId w:val="2"/>
            </w:numPr>
            <w:tabs>
              <w:tab w:val="left" w:pos="5103"/>
            </w:tabs>
          </w:pPr>
          <w:r>
            <w:t>Använda 1.285 tkr från potten för investeringar energieffektiviseringar i investeringsplan år 2022 för följande objekt: Belysning ridstadion.</w:t>
          </w:r>
          <w:r>
            <w:br/>
          </w:r>
        </w:p>
        <w:p w:rsidR="007F569E" w:rsidRDefault="007F569E" w:rsidP="007F569E">
          <w:pPr>
            <w:pStyle w:val="Ingetavstnd"/>
            <w:numPr>
              <w:ilvl w:val="0"/>
              <w:numId w:val="2"/>
            </w:numPr>
            <w:tabs>
              <w:tab w:val="left" w:pos="5103"/>
            </w:tabs>
          </w:pPr>
          <w:r>
            <w:t xml:space="preserve">Ge förvaltningen i uppdrag att starta ovan nämnda investeringar. </w:t>
          </w:r>
          <w:r>
            <w:br/>
          </w:r>
        </w:p>
        <w:p w:rsidR="007F569E" w:rsidRDefault="007F569E" w:rsidP="007F569E">
          <w:pPr>
            <w:pStyle w:val="Ingetavstnd"/>
            <w:numPr>
              <w:ilvl w:val="0"/>
              <w:numId w:val="2"/>
            </w:numPr>
            <w:tabs>
              <w:tab w:val="left" w:pos="5103"/>
            </w:tabs>
          </w:pPr>
          <w:r>
            <w:t>Investeringarna ska återrapporteras till nämnden i början av 2023.</w:t>
          </w:r>
        </w:p>
        <w:p w:rsidR="007F569E" w:rsidRDefault="007F569E" w:rsidP="00B03009">
          <w:pPr>
            <w:pStyle w:val="Ingetavstnd"/>
            <w:tabs>
              <w:tab w:val="left" w:pos="5103"/>
            </w:tabs>
          </w:pPr>
        </w:p>
        <w:p w:rsidR="007F569E" w:rsidRDefault="007F569E" w:rsidP="00B03009">
          <w:pPr>
            <w:pStyle w:val="Ingetavstnd"/>
            <w:tabs>
              <w:tab w:val="left" w:pos="5103"/>
            </w:tabs>
          </w:pPr>
          <w:r>
            <w:t>---------</w:t>
          </w:r>
        </w:p>
        <w:p w:rsidR="007F569E" w:rsidRDefault="007F569E" w:rsidP="00A866F3">
          <w:pPr>
            <w:pStyle w:val="Ingetavstnd"/>
          </w:pPr>
        </w:p>
        <w:p w:rsidR="007F569E" w:rsidRDefault="007F569E" w:rsidP="00A866F3">
          <w:pPr>
            <w:pStyle w:val="Ingetavstnd"/>
            <w:rPr>
              <w:rStyle w:val="Stark"/>
            </w:rPr>
          </w:pPr>
          <w:r>
            <w:rPr>
              <w:rStyle w:val="Stark"/>
            </w:rPr>
            <w:t>Ärendet</w:t>
          </w:r>
        </w:p>
        <w:p w:rsidR="007F569E" w:rsidRDefault="007F569E" w:rsidP="00A866F3">
          <w:pPr>
            <w:pStyle w:val="Ingetavstnd"/>
            <w:tabs>
              <w:tab w:val="left" w:pos="5103"/>
            </w:tabs>
          </w:pPr>
          <w:r w:rsidRPr="00B03009">
            <w:t>I kultur- och tekniknämndens verksamhetsplan för 2021 under inriktningsmål 5: Goda förutsättningar för ett ekologiskt hållbart liv har vi skrivit att energieffektivisering ska prioriteras i samband med arbete med kommunens eftersatta underhåll i fastigheter. Detta arbete omfattar flera typer av åtgärder.</w:t>
          </w:r>
        </w:p>
        <w:p w:rsidR="007F569E" w:rsidRDefault="007F569E" w:rsidP="00A866F3">
          <w:pPr>
            <w:pStyle w:val="Ingetavstnd"/>
            <w:tabs>
              <w:tab w:val="left" w:pos="5103"/>
            </w:tabs>
          </w:pPr>
        </w:p>
        <w:p w:rsidR="007F569E" w:rsidRDefault="007F569E" w:rsidP="00A866F3">
          <w:pPr>
            <w:pStyle w:val="Ingetavstnd"/>
            <w:tabs>
              <w:tab w:val="left" w:pos="5103"/>
            </w:tabs>
          </w:pPr>
          <w:r w:rsidRPr="00B03009">
            <w:t>Förvaltningen har tillsammans med konsultstöd utrett</w:t>
          </w:r>
          <w:r>
            <w:t xml:space="preserve"> vad investering i ny belysning vid Ridstadion skulle innebära.</w:t>
          </w:r>
        </w:p>
        <w:p w:rsidR="007F569E" w:rsidRDefault="007F569E" w:rsidP="00A866F3">
          <w:pPr>
            <w:pStyle w:val="Ingetavstnd"/>
            <w:tabs>
              <w:tab w:val="left" w:pos="5103"/>
            </w:tabs>
          </w:pPr>
        </w:p>
        <w:p w:rsidR="007F569E" w:rsidRDefault="007F569E" w:rsidP="00A866F3">
          <w:pPr>
            <w:pStyle w:val="Ingetavstnd"/>
            <w:tabs>
              <w:tab w:val="left" w:pos="5103"/>
            </w:tabs>
            <w:rPr>
              <w:b/>
            </w:rPr>
          </w:pPr>
          <w:r w:rsidRPr="00B03009">
            <w:rPr>
              <w:b/>
            </w:rPr>
            <w:t>Beräkning</w:t>
          </w:r>
        </w:p>
        <w:p w:rsidR="007F569E" w:rsidRPr="00AB4469" w:rsidRDefault="007F569E" w:rsidP="00A866F3">
          <w:pPr>
            <w:pStyle w:val="Ingetavstnd"/>
            <w:tabs>
              <w:tab w:val="left" w:pos="5103"/>
            </w:tabs>
          </w:pPr>
          <w:r>
            <w:t>Investeringen beräknas kosta totalt: 1.285 tkr. Enligt konsultens framtagna LCC-kalkyler kommer projektet minska energiförbrukningen rejält. LCC-kalkylerna är framtagna med en avskrivningstid på 12 år. Projektet innebär en minskning av elförbrukningen för belysningen med ca 70000 kwh.</w:t>
          </w:r>
        </w:p>
        <w:p w:rsidR="007F569E" w:rsidRDefault="007F569E" w:rsidP="00A866F3">
          <w:pPr>
            <w:pStyle w:val="Ingetavstnd"/>
            <w:tabs>
              <w:tab w:val="left" w:pos="5103"/>
            </w:tabs>
          </w:pPr>
        </w:p>
        <w:p w:rsidR="007F569E" w:rsidRDefault="007F569E" w:rsidP="00B03009">
          <w:pPr>
            <w:pStyle w:val="Ingetavstnd"/>
          </w:pPr>
          <w:r>
            <w:t xml:space="preserve">Investeringen kan beställas av entreprenörer på ramavtal i samband med att nämnden tar beslut om investeringen. </w:t>
          </w:r>
        </w:p>
        <w:p w:rsidR="007F569E" w:rsidRDefault="007F569E" w:rsidP="00B03009">
          <w:pPr>
            <w:pStyle w:val="Ingetavstnd"/>
          </w:pPr>
        </w:p>
        <w:p w:rsidR="007F569E" w:rsidRDefault="007F569E" w:rsidP="00B03009">
          <w:pPr>
            <w:pStyle w:val="Ingetavstnd"/>
          </w:pPr>
          <w:r>
            <w:t xml:space="preserve">Förvaltningen anser att det är en bra satsning eftersom bedömningen är att energimarknaden kommande år kommer kunna vara volatil/osäker pga. omvärldsfaktorer samt att energipriserna bedöms vara högre. </w:t>
          </w:r>
        </w:p>
        <w:p w:rsidR="007F569E" w:rsidRDefault="007F569E" w:rsidP="00B03009">
          <w:pPr>
            <w:pStyle w:val="Ingetavstnd"/>
          </w:pPr>
        </w:p>
        <w:p w:rsidR="007F569E" w:rsidRDefault="007F569E" w:rsidP="00B03009">
          <w:pPr>
            <w:pStyle w:val="Ingetavstnd"/>
          </w:pPr>
          <w:r>
            <w:t>Förvaltningen föreslår att nämnden tar beslut om investering gällande byte av belysning ridstadion.</w:t>
          </w:r>
        </w:p>
        <w:p w:rsidR="005E29EA" w:rsidRDefault="005E29EA" w:rsidP="00B03009">
          <w:pPr>
            <w:pStyle w:val="Ingetavstnd"/>
          </w:pPr>
        </w:p>
        <w:p w:rsidR="007F569E" w:rsidRDefault="007F569E" w:rsidP="00A866F3">
          <w:pPr>
            <w:pStyle w:val="Ingetavstnd"/>
            <w:rPr>
              <w:rStyle w:val="Stark"/>
            </w:rPr>
          </w:pPr>
          <w:r>
            <w:rPr>
              <w:rStyle w:val="Stark"/>
            </w:rPr>
            <w:t>Beslutsunderlag</w:t>
          </w:r>
        </w:p>
        <w:p w:rsidR="007F569E" w:rsidRDefault="007F569E" w:rsidP="00A866F3">
          <w:pPr>
            <w:pStyle w:val="Ingetavstnd"/>
            <w:tabs>
              <w:tab w:val="left" w:pos="5103"/>
            </w:tabs>
          </w:pPr>
          <w:r>
            <w:t>LCC-kalkyler för ridhus, stall, fasadbelysning och ytterbelysning</w:t>
          </w:r>
        </w:p>
        <w:p w:rsidR="007F569E" w:rsidRDefault="007F569E" w:rsidP="00A866F3">
          <w:pPr>
            <w:pStyle w:val="Ingetavstnd"/>
            <w:tabs>
              <w:tab w:val="left" w:pos="5103"/>
            </w:tabs>
          </w:pPr>
          <w:r>
            <w:t>Tjänsteskrivelse</w:t>
          </w:r>
        </w:p>
        <w:p w:rsidR="007F569E" w:rsidRDefault="007F569E" w:rsidP="00A866F3">
          <w:pPr>
            <w:pStyle w:val="Ingetavstnd"/>
          </w:pPr>
        </w:p>
        <w:p w:rsidR="007F569E" w:rsidRDefault="007F569E" w:rsidP="00A866F3">
          <w:pPr>
            <w:pStyle w:val="Ingetavstnd"/>
          </w:pPr>
          <w:r>
            <w:t>Protokollsutdrag till</w:t>
          </w:r>
        </w:p>
        <w:p w:rsidR="007F569E" w:rsidRDefault="007F569E" w:rsidP="00A866F3">
          <w:pPr>
            <w:pStyle w:val="Ingetavstnd"/>
            <w:tabs>
              <w:tab w:val="left" w:pos="5103"/>
            </w:tabs>
          </w:pPr>
          <w:r>
            <w:t>Verksamhetschef teknik</w:t>
          </w:r>
        </w:p>
        <w:p w:rsidR="007F569E" w:rsidRDefault="007F569E" w:rsidP="00A866F3">
          <w:pPr>
            <w:pStyle w:val="Ingetavstnd"/>
            <w:tabs>
              <w:tab w:val="left" w:pos="5103"/>
            </w:tabs>
          </w:pPr>
          <w:r>
            <w:t>Kommunstyrelsen</w:t>
          </w:r>
        </w:p>
        <w:p w:rsidR="007F569E" w:rsidRDefault="007F569E" w:rsidP="00A866F3">
          <w:pPr>
            <w:pStyle w:val="Ingetavstnd"/>
          </w:pPr>
        </w:p>
        <w:p w:rsidR="007F569E" w:rsidRDefault="007F569E" w:rsidP="00A866F3">
          <w:pPr>
            <w:pStyle w:val="Ingetavstnd"/>
            <w:tabs>
              <w:tab w:val="left" w:pos="5103"/>
            </w:tabs>
          </w:pPr>
          <w:r>
            <w:t>Exp     /     2022</w:t>
          </w:r>
        </w:p>
        <w:p w:rsidR="007F569E" w:rsidRDefault="007F569E">
          <w:pPr>
            <w:rPr>
              <w:rStyle w:val="Rubrik3Char"/>
            </w:rPr>
          </w:pPr>
        </w:p>
        <w:p w:rsidR="007F569E" w:rsidRDefault="007F569E" w:rsidP="00E50685">
          <w:pPr>
            <w:pStyle w:val="Ingetavstnd"/>
          </w:pPr>
          <w:r w:rsidRPr="00D12A89">
            <w:rPr>
              <w:rStyle w:val="Rubrik3Char"/>
            </w:rPr>
            <w:lastRenderedPageBreak/>
            <w:t>§</w:t>
          </w:r>
          <w:r>
            <w:rPr>
              <w:rStyle w:val="Rubrik2Char"/>
            </w:rPr>
            <w:t xml:space="preserve"> </w:t>
          </w:r>
          <w:r w:rsidRPr="00FE4A6A">
            <w:rPr>
              <w:rStyle w:val="Rubrik3Char"/>
            </w:rPr>
            <w:t>96</w:t>
          </w:r>
        </w:p>
        <w:p w:rsidR="007F569E" w:rsidRDefault="007F569E" w:rsidP="00E50685">
          <w:pPr>
            <w:pStyle w:val="Ingetavstnd"/>
          </w:pPr>
          <w:r w:rsidRPr="00FE4A6A">
            <w:rPr>
              <w:rStyle w:val="Rubrik1Char"/>
            </w:rPr>
            <w:t>Intern kontroll 2022 - Uppföljningsrapporter september</w:t>
          </w:r>
        </w:p>
        <w:p w:rsidR="007F569E" w:rsidRDefault="007F569E" w:rsidP="00E50685">
          <w:pPr>
            <w:pStyle w:val="Ingetavstnd"/>
            <w:rPr>
              <w:rStyle w:val="Stark"/>
            </w:rPr>
          </w:pPr>
          <w:r w:rsidRPr="005F6957">
            <w:rPr>
              <w:rStyle w:val="Stark"/>
            </w:rPr>
            <w:t>KTN/2021:639</w:t>
          </w:r>
        </w:p>
        <w:p w:rsidR="007F569E" w:rsidRDefault="007F569E" w:rsidP="00E50685">
          <w:pPr>
            <w:pStyle w:val="Ingetavstnd"/>
          </w:pPr>
        </w:p>
        <w:p w:rsidR="007F569E" w:rsidRDefault="007F569E" w:rsidP="00A866F3">
          <w:pPr>
            <w:pStyle w:val="Ingetavstnd"/>
            <w:rPr>
              <w:rStyle w:val="Stark"/>
            </w:rPr>
          </w:pPr>
          <w:r>
            <w:rPr>
              <w:rStyle w:val="Stark"/>
            </w:rPr>
            <w:t>Beslut</w:t>
          </w:r>
        </w:p>
        <w:p w:rsidR="007F569E" w:rsidRDefault="007F569E" w:rsidP="00D83DCB">
          <w:pPr>
            <w:pStyle w:val="Ingetavstnd"/>
            <w:tabs>
              <w:tab w:val="left" w:pos="5103"/>
            </w:tabs>
          </w:pPr>
          <w:r>
            <w:t>Kultur- och tekniknämnden beslutar:</w:t>
          </w:r>
        </w:p>
        <w:p w:rsidR="007F569E" w:rsidRDefault="007F569E" w:rsidP="00D83DCB">
          <w:pPr>
            <w:pStyle w:val="Ingetavstnd"/>
            <w:tabs>
              <w:tab w:val="left" w:pos="5103"/>
            </w:tabs>
          </w:pPr>
        </w:p>
        <w:p w:rsidR="007F569E" w:rsidRDefault="007F569E" w:rsidP="00D83DCB">
          <w:pPr>
            <w:pStyle w:val="Ingetavstnd"/>
            <w:tabs>
              <w:tab w:val="left" w:pos="5103"/>
            </w:tabs>
          </w:pPr>
          <w:r>
            <w:t>Rapporten läggs med godkännande till handlingarna.</w:t>
          </w:r>
        </w:p>
        <w:p w:rsidR="007F569E" w:rsidRDefault="007F569E" w:rsidP="00D83DCB">
          <w:pPr>
            <w:pStyle w:val="Ingetavstnd"/>
            <w:tabs>
              <w:tab w:val="left" w:pos="5103"/>
            </w:tabs>
          </w:pPr>
        </w:p>
        <w:p w:rsidR="007F569E" w:rsidRDefault="007F569E" w:rsidP="00D83DCB">
          <w:pPr>
            <w:pStyle w:val="Ingetavstnd"/>
            <w:tabs>
              <w:tab w:val="left" w:pos="5103"/>
            </w:tabs>
          </w:pPr>
          <w:r>
            <w:t>---------</w:t>
          </w:r>
        </w:p>
        <w:p w:rsidR="007F569E" w:rsidRDefault="007F569E" w:rsidP="00D83DCB">
          <w:pPr>
            <w:pStyle w:val="Ingetavstnd"/>
          </w:pPr>
        </w:p>
        <w:p w:rsidR="007F569E" w:rsidRDefault="007F569E" w:rsidP="00D83DCB">
          <w:pPr>
            <w:pStyle w:val="Ingetavstnd"/>
            <w:rPr>
              <w:rStyle w:val="Stark"/>
            </w:rPr>
          </w:pPr>
          <w:r>
            <w:rPr>
              <w:rStyle w:val="Stark"/>
            </w:rPr>
            <w:t xml:space="preserve">Ärendet </w:t>
          </w:r>
        </w:p>
        <w:p w:rsidR="007F569E" w:rsidRDefault="007F569E" w:rsidP="00D83DCB">
          <w:pPr>
            <w:pStyle w:val="Ingetavstnd"/>
            <w:tabs>
              <w:tab w:val="left" w:pos="5103"/>
            </w:tabs>
          </w:pPr>
          <w:r>
            <w:t>I internkontrollplanen för 2022 ska följande kontroller ske i september:</w:t>
          </w:r>
        </w:p>
        <w:p w:rsidR="007F569E" w:rsidRDefault="007F569E" w:rsidP="007F569E">
          <w:pPr>
            <w:pStyle w:val="brdtext"/>
            <w:numPr>
              <w:ilvl w:val="0"/>
              <w:numId w:val="3"/>
            </w:numPr>
            <w:ind w:right="-70"/>
            <w:rPr>
              <w:rFonts w:ascii="Garamond" w:hAnsi="Garamond"/>
            </w:rPr>
          </w:pPr>
          <w:r>
            <w:rPr>
              <w:rFonts w:ascii="Garamond" w:hAnsi="Garamond"/>
            </w:rPr>
            <w:t>Kontroll av alla lekplatser och badplatser inkl lekutrustning som kommunen ansvarar för eller ger bidrag för skötsel av.</w:t>
          </w:r>
        </w:p>
        <w:p w:rsidR="007F569E" w:rsidRDefault="007F569E" w:rsidP="00D83DCB">
          <w:pPr>
            <w:pStyle w:val="Ingetavstnd"/>
            <w:tabs>
              <w:tab w:val="left" w:pos="5103"/>
            </w:tabs>
            <w:ind w:left="720"/>
          </w:pPr>
        </w:p>
        <w:p w:rsidR="007F569E" w:rsidRDefault="007F569E" w:rsidP="00D83DCB">
          <w:pPr>
            <w:pStyle w:val="Ingetavstnd"/>
            <w:tabs>
              <w:tab w:val="left" w:pos="5103"/>
            </w:tabs>
          </w:pPr>
          <w:r>
            <w:t xml:space="preserve">Bifogad uppföljningsrapport avser tiden maj-augusti 2022. Kontrollanten har inget att erinra. </w:t>
          </w:r>
        </w:p>
        <w:p w:rsidR="007F569E" w:rsidRDefault="007F569E" w:rsidP="00D83DCB">
          <w:pPr>
            <w:pStyle w:val="Ingetavstnd"/>
            <w:rPr>
              <w:rStyle w:val="Stark"/>
            </w:rPr>
          </w:pPr>
        </w:p>
        <w:p w:rsidR="007F569E" w:rsidRDefault="007F569E" w:rsidP="00D83DCB">
          <w:pPr>
            <w:pStyle w:val="Ingetavstnd"/>
            <w:rPr>
              <w:rStyle w:val="Stark"/>
            </w:rPr>
          </w:pPr>
          <w:r>
            <w:rPr>
              <w:rStyle w:val="Stark"/>
            </w:rPr>
            <w:t>Beslutsunderlag</w:t>
          </w:r>
        </w:p>
        <w:p w:rsidR="007F569E" w:rsidRDefault="007F569E" w:rsidP="00D83DCB">
          <w:pPr>
            <w:pStyle w:val="Ingetavstnd"/>
            <w:tabs>
              <w:tab w:val="left" w:pos="5103"/>
            </w:tabs>
          </w:pPr>
          <w:r>
            <w:t>Internkontrollplan 2022</w:t>
          </w:r>
        </w:p>
        <w:p w:rsidR="007F569E" w:rsidRDefault="007F569E" w:rsidP="00D83DCB">
          <w:pPr>
            <w:pStyle w:val="Ingetavstnd"/>
            <w:tabs>
              <w:tab w:val="left" w:pos="5103"/>
            </w:tabs>
          </w:pPr>
          <w:r>
            <w:t>Uppföljningsrapport</w:t>
          </w:r>
        </w:p>
        <w:p w:rsidR="007F569E" w:rsidRDefault="007F569E" w:rsidP="00D83DCB">
          <w:pPr>
            <w:pStyle w:val="Ingetavstnd"/>
          </w:pPr>
          <w:r>
            <w:t>Tjänsteskrivelse</w:t>
          </w:r>
        </w:p>
        <w:p w:rsidR="007F569E" w:rsidRDefault="007F569E" w:rsidP="00D83DCB">
          <w:pPr>
            <w:pStyle w:val="Ingetavstnd"/>
          </w:pPr>
        </w:p>
        <w:p w:rsidR="007F569E" w:rsidRDefault="007F569E" w:rsidP="00D83DCB">
          <w:pPr>
            <w:pStyle w:val="Ingetavstnd"/>
          </w:pPr>
          <w:r>
            <w:t>Protokollsutdrag till</w:t>
          </w:r>
        </w:p>
        <w:p w:rsidR="007F569E" w:rsidRDefault="007F569E" w:rsidP="00D83DCB">
          <w:pPr>
            <w:pStyle w:val="Ingetavstnd"/>
          </w:pPr>
          <w:r>
            <w:t>Internkontrollsamordnare</w:t>
          </w:r>
        </w:p>
        <w:p w:rsidR="007F569E" w:rsidRDefault="007F569E" w:rsidP="00A866F3">
          <w:pPr>
            <w:pStyle w:val="Ingetavstnd"/>
            <w:tabs>
              <w:tab w:val="left" w:pos="5103"/>
            </w:tabs>
          </w:pPr>
        </w:p>
        <w:p w:rsidR="007F569E" w:rsidRDefault="007F569E" w:rsidP="00A866F3">
          <w:pPr>
            <w:pStyle w:val="Ingetavstnd"/>
            <w:tabs>
              <w:tab w:val="left" w:pos="5103"/>
            </w:tabs>
          </w:pPr>
          <w:r>
            <w:t>Exp     /     2022</w:t>
          </w:r>
        </w:p>
        <w:p w:rsidR="007F569E" w:rsidRDefault="007F569E" w:rsidP="0029641E">
          <w:pPr>
            <w:pStyle w:val="Ingetavstnd"/>
            <w:tabs>
              <w:tab w:val="left" w:pos="5103"/>
            </w:tabs>
          </w:pPr>
        </w:p>
        <w:p w:rsidR="007F569E" w:rsidRDefault="007F569E" w:rsidP="00E50685"/>
        <w:p w:rsidR="007F569E" w:rsidRDefault="007F569E">
          <w:pPr>
            <w:rPr>
              <w:rStyle w:val="Rubrik3Char"/>
            </w:rPr>
          </w:pPr>
          <w:r>
            <w:rPr>
              <w:rStyle w:val="Rubrik3Char"/>
            </w:rPr>
            <w:br w:type="page"/>
          </w:r>
        </w:p>
        <w:p w:rsidR="007F569E" w:rsidRDefault="007F569E" w:rsidP="00E50685">
          <w:pPr>
            <w:pStyle w:val="Ingetavstnd"/>
          </w:pPr>
          <w:r w:rsidRPr="00D12A89">
            <w:rPr>
              <w:rStyle w:val="Rubrik3Char"/>
            </w:rPr>
            <w:lastRenderedPageBreak/>
            <w:t>§</w:t>
          </w:r>
          <w:r>
            <w:rPr>
              <w:rStyle w:val="Rubrik2Char"/>
            </w:rPr>
            <w:t xml:space="preserve"> </w:t>
          </w:r>
          <w:r w:rsidRPr="00FE4A6A">
            <w:rPr>
              <w:rStyle w:val="Rubrik3Char"/>
            </w:rPr>
            <w:t>97</w:t>
          </w:r>
        </w:p>
        <w:p w:rsidR="007F569E" w:rsidRDefault="007F569E" w:rsidP="00E50685">
          <w:pPr>
            <w:pStyle w:val="Ingetavstnd"/>
          </w:pPr>
          <w:r w:rsidRPr="00FE4A6A">
            <w:rPr>
              <w:rStyle w:val="Rubrik1Char"/>
            </w:rPr>
            <w:t>Uppdrag Budget i balans planperioden 2022-2024</w:t>
          </w:r>
        </w:p>
        <w:p w:rsidR="007F569E" w:rsidRDefault="007F569E" w:rsidP="00E50685">
          <w:pPr>
            <w:pStyle w:val="Ingetavstnd"/>
            <w:rPr>
              <w:rStyle w:val="Stark"/>
            </w:rPr>
          </w:pPr>
          <w:r w:rsidRPr="005F6957">
            <w:rPr>
              <w:rStyle w:val="Stark"/>
            </w:rPr>
            <w:t>KTN/2022:421</w:t>
          </w:r>
        </w:p>
        <w:p w:rsidR="007F569E" w:rsidRDefault="007F569E" w:rsidP="00E50685">
          <w:pPr>
            <w:pStyle w:val="Ingetavstnd"/>
          </w:pPr>
        </w:p>
        <w:p w:rsidR="007F569E" w:rsidRPr="005C5E0A" w:rsidRDefault="007F569E" w:rsidP="00A866F3">
          <w:pPr>
            <w:pStyle w:val="Ingetavstnd"/>
            <w:rPr>
              <w:b/>
              <w:bCs/>
            </w:rPr>
          </w:pPr>
          <w:r>
            <w:rPr>
              <w:rStyle w:val="Stark"/>
            </w:rPr>
            <w:t>B</w:t>
          </w:r>
          <w:r w:rsidRPr="005C5E0A">
            <w:rPr>
              <w:b/>
              <w:bCs/>
            </w:rPr>
            <w:t>eslut</w:t>
          </w:r>
        </w:p>
        <w:p w:rsidR="007F569E" w:rsidRDefault="007F569E" w:rsidP="005C5E0A">
          <w:pPr>
            <w:pStyle w:val="Ingetavstnd"/>
          </w:pPr>
          <w:r>
            <w:t>Kultur- och tekniknämnden beslutar:</w:t>
          </w:r>
        </w:p>
        <w:p w:rsidR="007F569E" w:rsidRDefault="007F569E" w:rsidP="005C5E0A">
          <w:pPr>
            <w:pStyle w:val="Ingetavstnd"/>
          </w:pPr>
        </w:p>
        <w:p w:rsidR="007F569E" w:rsidRDefault="007F569E" w:rsidP="007F569E">
          <w:pPr>
            <w:pStyle w:val="Ingetavstnd"/>
            <w:numPr>
              <w:ilvl w:val="0"/>
              <w:numId w:val="4"/>
            </w:numPr>
          </w:pPr>
          <w:r>
            <w:t xml:space="preserve">Uppdra förvaltningschefen att analysera och konsekvensbeskriva vilka möjliga åtgärder som finns för att närma en genomsnittlig kommun i landet gällande kostnadsnivå för kultur, idrott och fritid. </w:t>
          </w:r>
        </w:p>
        <w:p w:rsidR="007F569E" w:rsidRDefault="007F569E" w:rsidP="005C5E0A">
          <w:pPr>
            <w:pStyle w:val="Ingetavstnd"/>
          </w:pPr>
        </w:p>
        <w:p w:rsidR="007F569E" w:rsidRDefault="007F569E" w:rsidP="007F569E">
          <w:pPr>
            <w:pStyle w:val="Ingetavstnd"/>
            <w:numPr>
              <w:ilvl w:val="0"/>
              <w:numId w:val="4"/>
            </w:numPr>
          </w:pPr>
          <w:r>
            <w:t>Uppdra förvaltningschefen att analysera och eventuellt omförhandla hyresavtalen för externt förhyrda lokaler för särskilt boende med t.ex. TimråBo utifrån ett koncernperspektiv och det ägardirektiv som TimråBo har. Detta behöver göras tillsammans med socialförvaltningen och TimråBo. Ambitionen ska vara att sänka den befintliga hyreskostnaden utan att äventyra eventuell standard på boendena.</w:t>
          </w:r>
        </w:p>
        <w:p w:rsidR="007F569E" w:rsidRDefault="007F569E" w:rsidP="00814F92">
          <w:pPr>
            <w:pStyle w:val="Ingetavstnd"/>
            <w:ind w:left="720"/>
          </w:pPr>
        </w:p>
        <w:p w:rsidR="007F569E" w:rsidRDefault="007F569E" w:rsidP="007F569E">
          <w:pPr>
            <w:pStyle w:val="Ingetavstnd"/>
            <w:numPr>
              <w:ilvl w:val="0"/>
              <w:numId w:val="4"/>
            </w:numPr>
          </w:pPr>
          <w:r>
            <w:t>Uppdra förvaltningschefen att utreda på vilket sätt enskilda vägar kan lämnas över till vägföreningar samt vad det skulle få för effekt verksamhetsmässigt och kostnadsmässigt samt utreda förändringar av bidragsnivån som betalas ut för enskilda vägar och vad det skulle innebära.</w:t>
          </w:r>
          <w:r>
            <w:br/>
          </w:r>
        </w:p>
        <w:p w:rsidR="007F569E" w:rsidRDefault="007F569E" w:rsidP="007F569E">
          <w:pPr>
            <w:pStyle w:val="Ingetavstnd"/>
            <w:numPr>
              <w:ilvl w:val="0"/>
              <w:numId w:val="4"/>
            </w:numPr>
          </w:pPr>
          <w:r>
            <w:t>Uppdra förvaltningschefen att ge förslag på åtgärder för att minska energiförbrukningen inom området gatubelysning, t.ex. investering i ny LED-belysningen och vad det skulle innebära kostnadsmässigt och hur mycket energi som går att spara.</w:t>
          </w:r>
        </w:p>
        <w:p w:rsidR="007F569E" w:rsidRDefault="007F569E" w:rsidP="005C5E0A">
          <w:pPr>
            <w:pStyle w:val="Ingetavstnd"/>
          </w:pPr>
        </w:p>
        <w:p w:rsidR="007F569E" w:rsidRPr="00E831E4" w:rsidRDefault="007F569E" w:rsidP="00A866F3">
          <w:pPr>
            <w:pStyle w:val="Ingetavstnd"/>
            <w:rPr>
              <w:bCs/>
            </w:rPr>
          </w:pPr>
          <w:r w:rsidRPr="00E831E4">
            <w:rPr>
              <w:bCs/>
            </w:rPr>
            <w:t>---------</w:t>
          </w:r>
        </w:p>
        <w:p w:rsidR="007F569E" w:rsidRDefault="007F569E" w:rsidP="00A866F3">
          <w:pPr>
            <w:pStyle w:val="Ingetavstnd"/>
            <w:rPr>
              <w:b/>
              <w:bCs/>
            </w:rPr>
          </w:pPr>
        </w:p>
        <w:p w:rsidR="007F569E" w:rsidRPr="005C5E0A" w:rsidRDefault="007F569E" w:rsidP="00A866F3">
          <w:pPr>
            <w:pStyle w:val="Ingetavstnd"/>
            <w:rPr>
              <w:b/>
              <w:bCs/>
            </w:rPr>
          </w:pPr>
          <w:r w:rsidRPr="005C5E0A">
            <w:rPr>
              <w:b/>
              <w:bCs/>
            </w:rPr>
            <w:t>Ärendet</w:t>
          </w:r>
        </w:p>
        <w:p w:rsidR="007F569E" w:rsidRDefault="007F569E" w:rsidP="005C5E0A">
          <w:pPr>
            <w:pStyle w:val="Ingetavstnd"/>
          </w:pPr>
          <w:r>
            <w:t>Kommunfullmäktige beslutade 2022-06-13 bland annat att uppdra till samtliga nämnder att bidra till en budget i balans för planperioden, och påbörja aktiva åtgärder redan 2022 för helårseffekt för planperioden 2023-2025. Utgångspunkten är nu kända ekonomiska förutsättningar där nämnderna inte kan få kostnadstäckning för att bedriva verksamheten på motsvarande sätt som under verksamhetsåret 2022 och för resterande del av innevarande planperiod 2022-2024 samt att samtliga nämnder ska redovisa vidtagna och möjliga åtgärder för att bidra till en budget i balans till kommunstyrelsen i oktober.</w:t>
          </w:r>
        </w:p>
        <w:p w:rsidR="007F569E" w:rsidRDefault="007F569E" w:rsidP="009928F6">
          <w:pPr>
            <w:pStyle w:val="Ingetavstnd"/>
          </w:pPr>
        </w:p>
        <w:p w:rsidR="007F569E" w:rsidRDefault="007F569E" w:rsidP="005C5E0A">
          <w:pPr>
            <w:pStyle w:val="Ingetavstnd"/>
          </w:pPr>
          <w:r>
            <w:t>Utifrån konsultrapporten Underlag för budget i balans vars s</w:t>
          </w:r>
          <w:r w:rsidRPr="005A13BB">
            <w:t>yfte med uppdraget är att få en bild av vad som kan förklara Timrås svårigheter att finansiera välfärdsproduktionen med tillräckligt starkt ekonomiskt resultat samt peka ut de viktigaste förbättringsområdena.</w:t>
          </w:r>
          <w:r>
            <w:t xml:space="preserve"> Konsultrapporten har bl.a. jämfört en del jämförelsetal inom några områden. Det är ingen genomgång av kommunens alla verksamheter utan ett urval. Rapporten visar att k</w:t>
          </w:r>
          <w:r w:rsidRPr="005A13BB">
            <w:t>ommunens kostnader per invånare är högre i Timrå kommun än genomsnittet i Sverige</w:t>
          </w:r>
          <w:r>
            <w:t xml:space="preserve">. Två områden som nämnden ansvarar för har konsultrapporten tittat på: </w:t>
          </w:r>
          <w:r w:rsidRPr="00B63CF9">
            <w:t>Kultur, idrott och fritid och Lokaler särskilda boenden</w:t>
          </w:r>
          <w:r>
            <w:t>.</w:t>
          </w:r>
        </w:p>
        <w:p w:rsidR="007F569E" w:rsidRDefault="007F569E" w:rsidP="005C5E0A">
          <w:pPr>
            <w:pStyle w:val="Ingetavstnd"/>
          </w:pPr>
        </w:p>
        <w:p w:rsidR="007F569E" w:rsidRPr="005C5E0A" w:rsidRDefault="007F569E" w:rsidP="005C5E0A">
          <w:pPr>
            <w:pStyle w:val="Ingetavstnd"/>
            <w:rPr>
              <w:b/>
            </w:rPr>
          </w:pPr>
          <w:r w:rsidRPr="005C5E0A">
            <w:rPr>
              <w:b/>
            </w:rPr>
            <w:t>Kultur, idrott och fritid</w:t>
          </w:r>
        </w:p>
        <w:p w:rsidR="007F569E" w:rsidRPr="005A13BB" w:rsidRDefault="007F569E" w:rsidP="005C5E0A">
          <w:pPr>
            <w:pStyle w:val="Ingetavstnd"/>
          </w:pPr>
          <w:r w:rsidRPr="005A13BB">
            <w:t>Timrå kommun satsar mer på kultur, idrott och fritid än den genomsnittliga kommunen i lan</w:t>
          </w:r>
          <w:r>
            <w:t xml:space="preserve">det, räknat kronor per invånare, </w:t>
          </w:r>
          <w:r w:rsidRPr="005A13BB">
            <w:t>3344 kr/inv</w:t>
          </w:r>
          <w:r>
            <w:t xml:space="preserve"> och </w:t>
          </w:r>
          <w:r w:rsidRPr="005A13BB">
            <w:t xml:space="preserve">år 2021. </w:t>
          </w:r>
        </w:p>
        <w:p w:rsidR="007F569E" w:rsidRPr="005A13BB" w:rsidRDefault="007F569E" w:rsidP="005C5E0A">
          <w:pPr>
            <w:pStyle w:val="Ingetavstnd"/>
          </w:pPr>
        </w:p>
        <w:p w:rsidR="007F569E" w:rsidRDefault="007F569E" w:rsidP="005C5E0A">
          <w:pPr>
            <w:pStyle w:val="Ingetavstnd"/>
          </w:pPr>
          <w:r w:rsidRPr="005A13BB">
            <w:lastRenderedPageBreak/>
            <w:t>Statistiken visar också att all länets kommuner satsar mer än landets genomsnittskommun.</w:t>
          </w:r>
        </w:p>
        <w:p w:rsidR="007F569E" w:rsidRDefault="007F569E" w:rsidP="005C5E0A">
          <w:pPr>
            <w:pStyle w:val="Ingetavstnd"/>
          </w:pPr>
          <w:r w:rsidRPr="005A13BB">
            <w:t>I beloppet ingår stöd till studieorganisationer, allmän kultur verksamhet, bibliotek, musikskola/kulturskola, allmän fritidsverksamhet, idrotts- och fritidsanläggningar, fritidsgårdar</w:t>
          </w:r>
          <w:r>
            <w:t>.</w:t>
          </w:r>
        </w:p>
        <w:p w:rsidR="007F569E" w:rsidRDefault="007F569E" w:rsidP="005C5E0A">
          <w:pPr>
            <w:pStyle w:val="Ingetavstnd"/>
          </w:pPr>
        </w:p>
        <w:p w:rsidR="007F569E" w:rsidRDefault="007F569E" w:rsidP="005C5E0A">
          <w:pPr>
            <w:pStyle w:val="Ingetavstnd"/>
          </w:pPr>
          <w:r>
            <w:t>Förvaltningens förslag är att få ett uppdrag att analysera och konsekvensbeskriva vilka möjliga åtgärder som finns att vidta för att närma sig en genomsnittlig kommun i landet gällande kostnadsnivå för kultur, idrott och fritid.</w:t>
          </w:r>
        </w:p>
        <w:p w:rsidR="007F569E" w:rsidRDefault="007F569E" w:rsidP="00B63CF9">
          <w:pPr>
            <w:pStyle w:val="Ingetavstnd"/>
            <w:rPr>
              <w:b/>
            </w:rPr>
          </w:pPr>
        </w:p>
        <w:p w:rsidR="007F569E" w:rsidRDefault="007F569E" w:rsidP="00B63CF9">
          <w:pPr>
            <w:pStyle w:val="Ingetavstnd"/>
          </w:pPr>
          <w:r>
            <w:rPr>
              <w:b/>
            </w:rPr>
            <w:t>Externt hyrda l</w:t>
          </w:r>
          <w:r w:rsidRPr="005C5E0A">
            <w:rPr>
              <w:b/>
            </w:rPr>
            <w:t>okaler särskilda boenden</w:t>
          </w:r>
        </w:p>
        <w:p w:rsidR="007F569E" w:rsidRDefault="007F569E" w:rsidP="00B63CF9">
          <w:pPr>
            <w:pStyle w:val="Ingetavstnd"/>
          </w:pPr>
          <w:r w:rsidRPr="005C5E0A">
            <w:t>Då</w:t>
          </w:r>
          <w:r>
            <w:t xml:space="preserve"> </w:t>
          </w:r>
          <w:r w:rsidRPr="005C5E0A">
            <w:t>varje</w:t>
          </w:r>
          <w:r>
            <w:t xml:space="preserve"> </w:t>
          </w:r>
          <w:r w:rsidRPr="005C5E0A">
            <w:t>kommun</w:t>
          </w:r>
          <w:r>
            <w:t xml:space="preserve"> </w:t>
          </w:r>
          <w:r w:rsidRPr="005C5E0A">
            <w:t>har</w:t>
          </w:r>
          <w:r>
            <w:t xml:space="preserve"> </w:t>
          </w:r>
          <w:r w:rsidRPr="005C5E0A">
            <w:t>sitt</w:t>
          </w:r>
          <w:r>
            <w:t xml:space="preserve"> </w:t>
          </w:r>
          <w:r w:rsidRPr="005C5E0A">
            <w:t>sätt att kostnadsföra</w:t>
          </w:r>
          <w:r>
            <w:t xml:space="preserve"> </w:t>
          </w:r>
          <w:r w:rsidRPr="005C5E0A">
            <w:t>lokalkostnader saknas nationell statistik.</w:t>
          </w:r>
        </w:p>
        <w:p w:rsidR="007F569E" w:rsidRPr="005C5E0A" w:rsidRDefault="007F569E" w:rsidP="00B63CF9">
          <w:pPr>
            <w:pStyle w:val="Ingetavstnd"/>
          </w:pPr>
        </w:p>
        <w:p w:rsidR="007F569E" w:rsidRPr="005C5E0A" w:rsidRDefault="007F569E" w:rsidP="00B63CF9">
          <w:pPr>
            <w:pStyle w:val="Ingetavstnd"/>
          </w:pPr>
          <w:r w:rsidRPr="005C5E0A">
            <w:t>I</w:t>
          </w:r>
          <w:r>
            <w:t xml:space="preserve"> </w:t>
          </w:r>
          <w:r w:rsidRPr="005C5E0A">
            <w:t>Timrå</w:t>
          </w:r>
          <w:r>
            <w:t xml:space="preserve"> </w:t>
          </w:r>
          <w:r w:rsidRPr="005C5E0A">
            <w:t>finns</w:t>
          </w:r>
          <w:r>
            <w:t xml:space="preserve"> </w:t>
          </w:r>
          <w:r w:rsidRPr="005C5E0A">
            <w:t>fyra</w:t>
          </w:r>
          <w:r>
            <w:t xml:space="preserve"> </w:t>
          </w:r>
          <w:r w:rsidRPr="005C5E0A">
            <w:t>särskilda boenden för äldre:</w:t>
          </w:r>
        </w:p>
        <w:p w:rsidR="007F569E" w:rsidRPr="005C5E0A" w:rsidRDefault="007F569E" w:rsidP="00B63CF9">
          <w:pPr>
            <w:pStyle w:val="Ingetavstnd"/>
          </w:pPr>
          <w:r w:rsidRPr="005C5E0A">
            <w:t xml:space="preserve">Merlogården, 34 lägenheter </w:t>
          </w:r>
        </w:p>
        <w:p w:rsidR="007F569E" w:rsidRPr="005C5E0A" w:rsidRDefault="007F569E" w:rsidP="00B63CF9">
          <w:pPr>
            <w:pStyle w:val="Ingetavstnd"/>
          </w:pPr>
          <w:r w:rsidRPr="005C5E0A">
            <w:t xml:space="preserve">Hagalid, 79 lägenheter </w:t>
          </w:r>
        </w:p>
        <w:p w:rsidR="007F569E" w:rsidRPr="005C5E0A" w:rsidRDefault="007F569E" w:rsidP="00B63CF9">
          <w:pPr>
            <w:pStyle w:val="Ingetavstnd"/>
          </w:pPr>
          <w:r w:rsidRPr="005C5E0A">
            <w:t xml:space="preserve">Strandbo, 72 lägenheter </w:t>
          </w:r>
        </w:p>
        <w:p w:rsidR="007F569E" w:rsidRPr="005C5E0A" w:rsidRDefault="007F569E" w:rsidP="00B63CF9">
          <w:pPr>
            <w:pStyle w:val="Ingetavstnd"/>
          </w:pPr>
          <w:r w:rsidRPr="005C5E0A">
            <w:t>Tallnäs, 28 lägenheter (ägare: AmastenAB)</w:t>
          </w:r>
        </w:p>
        <w:p w:rsidR="007F569E" w:rsidRPr="005C5E0A" w:rsidRDefault="007F569E" w:rsidP="00B63CF9">
          <w:pPr>
            <w:pStyle w:val="Ingetavstnd"/>
          </w:pPr>
        </w:p>
        <w:p w:rsidR="007F569E" w:rsidRDefault="007F569E" w:rsidP="00B63CF9">
          <w:pPr>
            <w:pStyle w:val="Ingetavstnd"/>
          </w:pPr>
          <w:r w:rsidRPr="005C5E0A">
            <w:t>Merlogården,</w:t>
          </w:r>
          <w:r>
            <w:t xml:space="preserve"> </w:t>
          </w:r>
          <w:r w:rsidRPr="005C5E0A">
            <w:t>Hagalid</w:t>
          </w:r>
          <w:r>
            <w:t xml:space="preserve"> </w:t>
          </w:r>
          <w:r w:rsidRPr="005C5E0A">
            <w:t>och</w:t>
          </w:r>
          <w:r>
            <w:t xml:space="preserve"> </w:t>
          </w:r>
          <w:r w:rsidRPr="005C5E0A">
            <w:t>Strandbo byggdes till och renoverades under 80-och 90-talen och ägs av det kommunala bostadsbolaget Timråbo AB.</w:t>
          </w:r>
        </w:p>
        <w:p w:rsidR="007F569E" w:rsidRPr="005C5E0A" w:rsidRDefault="007F569E" w:rsidP="00B63CF9">
          <w:pPr>
            <w:pStyle w:val="Ingetavstnd"/>
          </w:pPr>
        </w:p>
        <w:p w:rsidR="007F569E" w:rsidRPr="005C5E0A" w:rsidRDefault="007F569E" w:rsidP="00B63CF9">
          <w:pPr>
            <w:pStyle w:val="Ingetavstnd"/>
          </w:pPr>
          <w:r w:rsidRPr="005C5E0A">
            <w:t>Hyreskostnaden för dessa är:</w:t>
          </w:r>
        </w:p>
        <w:p w:rsidR="007F569E" w:rsidRDefault="007F569E" w:rsidP="00B63CF9">
          <w:pPr>
            <w:pStyle w:val="Ingetavstnd"/>
          </w:pPr>
          <w:r w:rsidRPr="005C5E0A">
            <w:t>Merlogården, 1,5 mnkr för lokalerna. Lägenheterna finansieras i sin helhet av hyresgästerna.</w:t>
          </w:r>
        </w:p>
        <w:p w:rsidR="007F569E" w:rsidRPr="005C5E0A" w:rsidRDefault="007F569E" w:rsidP="00B63CF9">
          <w:pPr>
            <w:pStyle w:val="Ingetavstnd"/>
          </w:pPr>
        </w:p>
        <w:p w:rsidR="007F569E" w:rsidRDefault="007F569E" w:rsidP="00B63CF9">
          <w:pPr>
            <w:pStyle w:val="Ingetavstnd"/>
          </w:pPr>
          <w:r w:rsidRPr="005C5E0A">
            <w:t xml:space="preserve">Hagalid, 6,6 mnkr för lokalerna, samt underskottsfinansiering av lägenheterna med 1,6 mnkr. </w:t>
          </w:r>
        </w:p>
        <w:p w:rsidR="007F569E" w:rsidRPr="005C5E0A" w:rsidRDefault="007F569E" w:rsidP="00B63CF9">
          <w:pPr>
            <w:pStyle w:val="Ingetavstnd"/>
          </w:pPr>
        </w:p>
        <w:p w:rsidR="007F569E" w:rsidRPr="005C5E0A" w:rsidRDefault="007F569E" w:rsidP="00B63CF9">
          <w:pPr>
            <w:pStyle w:val="Ingetavstnd"/>
          </w:pPr>
          <w:r w:rsidRPr="005C5E0A">
            <w:t>Strandbo,</w:t>
          </w:r>
          <w:r>
            <w:t xml:space="preserve"> </w:t>
          </w:r>
          <w:r w:rsidRPr="005C5E0A">
            <w:t>3,5 mnkr för lokalerna. Lägenheterna finansieras i stort sett av hyresgästerna.</w:t>
          </w:r>
        </w:p>
        <w:p w:rsidR="007F569E" w:rsidRPr="005C5E0A" w:rsidRDefault="007F569E" w:rsidP="00B63CF9">
          <w:pPr>
            <w:pStyle w:val="Ingetavstnd"/>
          </w:pPr>
        </w:p>
        <w:p w:rsidR="007F569E" w:rsidRDefault="007F569E" w:rsidP="00B63CF9">
          <w:pPr>
            <w:pStyle w:val="Ingetavstnd"/>
          </w:pPr>
          <w:r w:rsidRPr="005C5E0A">
            <w:t>En genomgång av bostadsbolagets ekonomiska redovisning för dessa tre anläggningar visar att de tillsammans redovisar ett ekonomiskt överskott på 6-8 mnkr för bolaget. Till detta underskottsfinansierar</w:t>
          </w:r>
          <w:r>
            <w:t xml:space="preserve"> </w:t>
          </w:r>
          <w:r w:rsidRPr="005C5E0A">
            <w:t>kommunen lägenhetshyrorna med 1,5 mnkr. I en sammanställning av kommunens kostnad för äldreomsorgen kan detta vara en förklaring och bör detta beaktas.</w:t>
          </w:r>
        </w:p>
        <w:p w:rsidR="007F569E" w:rsidRDefault="007F569E" w:rsidP="005C5E0A">
          <w:pPr>
            <w:pStyle w:val="Ingetavstnd"/>
          </w:pPr>
        </w:p>
        <w:p w:rsidR="007F569E" w:rsidRDefault="007F569E" w:rsidP="00B63CF9">
          <w:pPr>
            <w:pStyle w:val="Ingetavstnd"/>
          </w:pPr>
          <w:r>
            <w:t>Förvaltningens förslag är att få ett uppdrag att analysera och eventuellt omförhandla dessa avtal med t.ex. TimråBo utifrån ett koncernperspektiv och det ägardirektiv som TimråBo har. Detta behöver göras tillsammans med socialförvaltningen och TimråBo. Ambitionen ska vara att sänka den befintliga hyreskostnaden utan att äventyra eventuell standard på boendena.</w:t>
          </w:r>
        </w:p>
        <w:p w:rsidR="007F569E" w:rsidRDefault="007F569E" w:rsidP="005C5E0A">
          <w:pPr>
            <w:pStyle w:val="Ingetavstnd"/>
          </w:pPr>
        </w:p>
        <w:p w:rsidR="007F569E" w:rsidRDefault="007F569E" w:rsidP="005C5E0A">
          <w:pPr>
            <w:pStyle w:val="Ingetavstnd"/>
          </w:pPr>
          <w:r>
            <w:t xml:space="preserve">Övriga områden som förvaltningen har identifierat är Enskilda vägar, </w:t>
          </w:r>
          <w:r w:rsidRPr="00B63CF9">
            <w:t>Belysning kommunala gator</w:t>
          </w:r>
          <w:r>
            <w:t>.</w:t>
          </w:r>
        </w:p>
        <w:p w:rsidR="007F569E" w:rsidRDefault="007F569E" w:rsidP="005C5E0A">
          <w:pPr>
            <w:pStyle w:val="Ingetavstnd"/>
            <w:rPr>
              <w:b/>
            </w:rPr>
          </w:pPr>
        </w:p>
        <w:p w:rsidR="007F569E" w:rsidRDefault="007F569E" w:rsidP="005C5E0A">
          <w:pPr>
            <w:pStyle w:val="Ingetavstnd"/>
            <w:rPr>
              <w:b/>
            </w:rPr>
          </w:pPr>
          <w:r>
            <w:rPr>
              <w:b/>
            </w:rPr>
            <w:t>Enskilda vägar</w:t>
          </w:r>
        </w:p>
        <w:p w:rsidR="007F569E" w:rsidRDefault="007F569E" w:rsidP="005C5E0A">
          <w:pPr>
            <w:pStyle w:val="Ingetavstnd"/>
          </w:pPr>
          <w:r w:rsidRPr="00D46481">
            <w:t>De enskilda vägarna är ett viktigt komplement till de allmänna vägarna för framkomlighet och tillgänglighet i hela landet. Trafikverket ger årliga bidrag för drift och underhåll samt bistår väghållarna med råd och stöd i vägtekniska frågor.</w:t>
          </w:r>
          <w:r>
            <w:t xml:space="preserve"> </w:t>
          </w:r>
          <w:r w:rsidRPr="00D46481">
            <w:t>De enskilda vägarna utgör den största delen av Sveriges vägnät. De väghållare som har ansvar för enskilda vägar är ofta en organisation, till exempel vägförening, samfällighetsförening eller vägsamfällighet och i vissa enstaka fall en enskild markägare.</w:t>
          </w:r>
          <w:r>
            <w:t xml:space="preserve"> </w:t>
          </w:r>
        </w:p>
        <w:p w:rsidR="007F569E" w:rsidRDefault="007F569E" w:rsidP="005C5E0A">
          <w:pPr>
            <w:pStyle w:val="Ingetavstnd"/>
          </w:pPr>
          <w:r>
            <w:t xml:space="preserve">Timrå kommun har tagit på sig sedan gammalt att ansvara för ett antal enskilda vägar som i sig inte är ett lagkrav att åta sig. </w:t>
          </w:r>
        </w:p>
        <w:p w:rsidR="007F569E" w:rsidRDefault="007F569E" w:rsidP="005C5E0A">
          <w:pPr>
            <w:pStyle w:val="Ingetavstnd"/>
          </w:pPr>
        </w:p>
        <w:p w:rsidR="007F569E" w:rsidRDefault="007F569E" w:rsidP="005C5E0A">
          <w:pPr>
            <w:pStyle w:val="Ingetavstnd"/>
          </w:pPr>
          <w:r>
            <w:lastRenderedPageBreak/>
            <w:t xml:space="preserve">Förvaltningens förslag att få ett uppdrag att utreda på vilket sätt dessa vägar kan lämnas över till vägföreningar samt vad det skulle få för effekt verksamhetsmässigt och kostnadsmässigt. </w:t>
          </w:r>
        </w:p>
        <w:p w:rsidR="007F569E" w:rsidRDefault="007F569E" w:rsidP="005C5E0A">
          <w:pPr>
            <w:pStyle w:val="Ingetavstnd"/>
          </w:pPr>
        </w:p>
        <w:p w:rsidR="007F569E" w:rsidRDefault="007F569E" w:rsidP="00594AA6">
          <w:pPr>
            <w:pStyle w:val="Ingetavstnd"/>
          </w:pPr>
          <w:r>
            <w:t xml:space="preserve">Timrå kommun betalar även ut bidrag till vägföreningar som är väghållare till enskilda vägar. Det finns inget lagkrav på att betala ut dessa bidrag. De är ofta många och små till beloppet. De kräver en hel del administration både för förvaltningen och ekonomikontoret. Förvaltningens förslag är att utreda en förändring av dessa bidrag och vad det skulle innebära. </w:t>
          </w:r>
        </w:p>
        <w:p w:rsidR="007F569E" w:rsidRDefault="007F569E" w:rsidP="005C5E0A">
          <w:pPr>
            <w:pStyle w:val="Ingetavstnd"/>
            <w:rPr>
              <w:b/>
            </w:rPr>
          </w:pPr>
        </w:p>
        <w:p w:rsidR="007F569E" w:rsidRDefault="007F569E" w:rsidP="005C5E0A">
          <w:pPr>
            <w:pStyle w:val="Ingetavstnd"/>
            <w:rPr>
              <w:b/>
            </w:rPr>
          </w:pPr>
          <w:r>
            <w:rPr>
              <w:b/>
            </w:rPr>
            <w:t>Belysning kommunala gator</w:t>
          </w:r>
        </w:p>
        <w:p w:rsidR="007F569E" w:rsidRDefault="007F569E" w:rsidP="005C5E0A">
          <w:pPr>
            <w:pStyle w:val="Ingetavstnd"/>
          </w:pPr>
          <w:r>
            <w:t>Kommunens belysning på kommunens gator står för ca 10% av kommunens totala energiförbrukning. Tidigare hade kommunen nattsläckt för att minska energiförbrukningen. Konsekvensen av det kan vara ökad otrygghet i kommunen när man vistas ute.  Sedan ett antal år tillbaka är det tänt även på nätterna. Förvaltningen har i omgångar jobbat med energiprojekt för att sänka energiförbrukningen t.ex. utbyte till LED-belysningen.</w:t>
          </w:r>
        </w:p>
        <w:p w:rsidR="007F569E" w:rsidRDefault="007F569E" w:rsidP="005C5E0A">
          <w:pPr>
            <w:pStyle w:val="Ingetavstnd"/>
          </w:pPr>
        </w:p>
        <w:p w:rsidR="007F569E" w:rsidRPr="00D46481" w:rsidRDefault="007F569E" w:rsidP="005C5E0A">
          <w:pPr>
            <w:pStyle w:val="Ingetavstnd"/>
          </w:pPr>
          <w:r>
            <w:t xml:space="preserve">Förvaltningens förslag är att få ett uppdrag att ge förslag på åtgärder för att minska energiförbrukningen, t.ex. investering i ny LED-belysningen och vad det skulle innebära kostnadsmässigt och hur mycket energi som går att spara. </w:t>
          </w:r>
        </w:p>
        <w:p w:rsidR="007F569E" w:rsidRPr="005C5E0A" w:rsidRDefault="007F569E" w:rsidP="009928F6">
          <w:pPr>
            <w:pStyle w:val="Ingetavstnd"/>
            <w:rPr>
              <w:b/>
              <w:bCs/>
            </w:rPr>
          </w:pPr>
        </w:p>
        <w:p w:rsidR="007F569E" w:rsidRDefault="007F569E" w:rsidP="009928F6">
          <w:pPr>
            <w:pStyle w:val="Ingetavstnd"/>
            <w:rPr>
              <w:rStyle w:val="Stark"/>
            </w:rPr>
          </w:pPr>
          <w:r>
            <w:rPr>
              <w:rStyle w:val="Stark"/>
            </w:rPr>
            <w:t>Beslutsunderlag</w:t>
          </w:r>
        </w:p>
        <w:p w:rsidR="007F569E" w:rsidRDefault="007F569E" w:rsidP="00113A38">
          <w:pPr>
            <w:pStyle w:val="Ingetavstnd"/>
          </w:pPr>
          <w:r>
            <w:t>Protokollsutdrag KF 2022-06-13 §107</w:t>
          </w:r>
        </w:p>
        <w:p w:rsidR="007F569E" w:rsidRDefault="007F569E" w:rsidP="009928F6">
          <w:pPr>
            <w:pStyle w:val="Ingetavstnd"/>
          </w:pPr>
          <w:r>
            <w:rPr>
              <w:bCs/>
            </w:rPr>
            <w:t>Ekonomiska förutsättningar för verksamhetsåret 2023-2025</w:t>
          </w:r>
        </w:p>
        <w:p w:rsidR="007F569E" w:rsidRDefault="007F569E" w:rsidP="009928F6">
          <w:pPr>
            <w:pStyle w:val="Ingetavstnd"/>
          </w:pPr>
          <w:r>
            <w:t>Tjänsteskrivelse</w:t>
          </w:r>
        </w:p>
        <w:p w:rsidR="007F569E" w:rsidRDefault="007F569E" w:rsidP="009928F6">
          <w:pPr>
            <w:pStyle w:val="Ingetavstnd"/>
          </w:pPr>
        </w:p>
        <w:p w:rsidR="007F569E" w:rsidRDefault="007F569E" w:rsidP="00A866F3">
          <w:pPr>
            <w:pStyle w:val="Ingetavstnd"/>
          </w:pPr>
          <w:r>
            <w:t>Protokollsutdrag till</w:t>
          </w:r>
        </w:p>
        <w:p w:rsidR="007F569E" w:rsidRDefault="007F569E" w:rsidP="00A866F3">
          <w:pPr>
            <w:pStyle w:val="Ingetavstnd"/>
            <w:tabs>
              <w:tab w:val="left" w:pos="5103"/>
            </w:tabs>
          </w:pPr>
          <w:r>
            <w:t>Kommunstyrelsen</w:t>
          </w:r>
        </w:p>
        <w:p w:rsidR="007F569E" w:rsidRDefault="007F569E" w:rsidP="00A866F3">
          <w:pPr>
            <w:pStyle w:val="Ingetavstnd"/>
            <w:tabs>
              <w:tab w:val="left" w:pos="5103"/>
            </w:tabs>
          </w:pPr>
          <w:r>
            <w:t>Controller</w:t>
          </w:r>
        </w:p>
        <w:p w:rsidR="007F569E" w:rsidRDefault="007F569E" w:rsidP="00A866F3">
          <w:pPr>
            <w:pStyle w:val="Ingetavstnd"/>
          </w:pPr>
        </w:p>
        <w:p w:rsidR="007F569E" w:rsidRDefault="007F569E" w:rsidP="00A866F3">
          <w:pPr>
            <w:pStyle w:val="Ingetavstnd"/>
            <w:tabs>
              <w:tab w:val="left" w:pos="5103"/>
            </w:tabs>
          </w:pPr>
          <w:r>
            <w:t>Exp     /     2022</w:t>
          </w:r>
        </w:p>
        <w:p w:rsidR="007F569E" w:rsidRDefault="007F569E" w:rsidP="0029641E">
          <w:pPr>
            <w:pStyle w:val="Ingetavstnd"/>
            <w:tabs>
              <w:tab w:val="left" w:pos="5103"/>
            </w:tabs>
          </w:pPr>
        </w:p>
        <w:p w:rsidR="007F569E" w:rsidRDefault="007F569E" w:rsidP="00E50685"/>
        <w:p w:rsidR="007F569E" w:rsidRDefault="007F569E">
          <w:pPr>
            <w:rPr>
              <w:rStyle w:val="Rubrik3Char"/>
            </w:rPr>
          </w:pPr>
          <w:r>
            <w:rPr>
              <w:rStyle w:val="Rubrik3Char"/>
            </w:rPr>
            <w:br w:type="page"/>
          </w:r>
        </w:p>
        <w:p w:rsidR="007F569E" w:rsidRDefault="007F569E" w:rsidP="00E50685">
          <w:pPr>
            <w:pStyle w:val="Ingetavstnd"/>
          </w:pPr>
          <w:r w:rsidRPr="00D12A89">
            <w:rPr>
              <w:rStyle w:val="Rubrik3Char"/>
            </w:rPr>
            <w:lastRenderedPageBreak/>
            <w:t>§</w:t>
          </w:r>
          <w:r>
            <w:rPr>
              <w:rStyle w:val="Rubrik2Char"/>
            </w:rPr>
            <w:t xml:space="preserve"> </w:t>
          </w:r>
          <w:r w:rsidRPr="00FE4A6A">
            <w:rPr>
              <w:rStyle w:val="Rubrik3Char"/>
            </w:rPr>
            <w:t>98</w:t>
          </w:r>
        </w:p>
        <w:p w:rsidR="007F569E" w:rsidRDefault="007F569E" w:rsidP="00E50685">
          <w:pPr>
            <w:pStyle w:val="Ingetavstnd"/>
          </w:pPr>
          <w:r w:rsidRPr="00FE4A6A">
            <w:rPr>
              <w:rStyle w:val="Rubrik1Char"/>
            </w:rPr>
            <w:t>Delegationsbeslut</w:t>
          </w:r>
        </w:p>
        <w:p w:rsidR="007F569E" w:rsidRDefault="007F569E" w:rsidP="00E50685">
          <w:pPr>
            <w:pStyle w:val="Ingetavstnd"/>
            <w:rPr>
              <w:rStyle w:val="Stark"/>
            </w:rPr>
          </w:pPr>
          <w:r w:rsidRPr="005F6957">
            <w:rPr>
              <w:rStyle w:val="Stark"/>
            </w:rPr>
            <w:t>KTN/2022:506</w:t>
          </w:r>
        </w:p>
        <w:p w:rsidR="007F569E" w:rsidRDefault="007F569E" w:rsidP="00E50685">
          <w:pPr>
            <w:pStyle w:val="Ingetavstnd"/>
          </w:pPr>
        </w:p>
        <w:p w:rsidR="007F569E" w:rsidRDefault="007F569E" w:rsidP="00A866F3">
          <w:pPr>
            <w:pStyle w:val="Ingetavstnd"/>
            <w:rPr>
              <w:rStyle w:val="Stark"/>
            </w:rPr>
          </w:pPr>
          <w:r>
            <w:rPr>
              <w:rStyle w:val="Stark"/>
            </w:rPr>
            <w:t>Beslut</w:t>
          </w:r>
        </w:p>
        <w:p w:rsidR="007F569E" w:rsidRDefault="007F569E" w:rsidP="00A866F3">
          <w:pPr>
            <w:pStyle w:val="Ingetavstnd"/>
            <w:tabs>
              <w:tab w:val="left" w:pos="5103"/>
            </w:tabs>
          </w:pPr>
          <w:r>
            <w:t>Kultur- och tekniknämnden beslutar:</w:t>
          </w:r>
        </w:p>
        <w:p w:rsidR="007F569E" w:rsidRDefault="007F569E" w:rsidP="00A866F3">
          <w:pPr>
            <w:pStyle w:val="Ingetavstnd"/>
            <w:tabs>
              <w:tab w:val="left" w:pos="5103"/>
            </w:tabs>
          </w:pPr>
        </w:p>
        <w:p w:rsidR="007F569E" w:rsidRDefault="007F569E" w:rsidP="00A866F3">
          <w:pPr>
            <w:pStyle w:val="Ingetavstnd"/>
            <w:tabs>
              <w:tab w:val="left" w:pos="5103"/>
            </w:tabs>
          </w:pPr>
          <w:r>
            <w:t>Med godkännande lägga anmälan av delegationsbeslut till handlingarna.</w:t>
          </w:r>
        </w:p>
        <w:p w:rsidR="007F569E" w:rsidRDefault="007F569E" w:rsidP="00A866F3">
          <w:pPr>
            <w:pStyle w:val="Ingetavstnd"/>
            <w:tabs>
              <w:tab w:val="left" w:pos="5103"/>
            </w:tabs>
          </w:pPr>
        </w:p>
        <w:p w:rsidR="007F569E" w:rsidRDefault="007F569E" w:rsidP="00A866F3">
          <w:pPr>
            <w:pStyle w:val="Ingetavstnd"/>
            <w:tabs>
              <w:tab w:val="left" w:pos="5103"/>
            </w:tabs>
          </w:pPr>
          <w:r>
            <w:t>---------</w:t>
          </w:r>
        </w:p>
        <w:p w:rsidR="007F569E" w:rsidRDefault="007F569E" w:rsidP="00A866F3">
          <w:pPr>
            <w:pStyle w:val="Ingetavstnd"/>
          </w:pPr>
        </w:p>
        <w:p w:rsidR="007F569E" w:rsidRDefault="007F569E" w:rsidP="00A866F3">
          <w:pPr>
            <w:pStyle w:val="Ingetavstnd"/>
            <w:rPr>
              <w:rStyle w:val="Stark"/>
            </w:rPr>
          </w:pPr>
          <w:r>
            <w:rPr>
              <w:rStyle w:val="Stark"/>
            </w:rPr>
            <w:t>Ärendet</w:t>
          </w:r>
        </w:p>
        <w:p w:rsidR="007F569E" w:rsidRDefault="007F569E" w:rsidP="00A866F3">
          <w:pPr>
            <w:pStyle w:val="Ingetavstnd"/>
            <w:tabs>
              <w:tab w:val="left" w:pos="5103"/>
            </w:tabs>
          </w:pPr>
          <w:r>
            <w:t>För kultur- och tekniknämndens godkännande har delegationsbeslut upprättats av kultur- och teknikförvaltningen enligt bifogade delegationsrapporter.</w:t>
          </w:r>
        </w:p>
        <w:p w:rsidR="007F569E" w:rsidRDefault="007F569E" w:rsidP="00A866F3">
          <w:pPr>
            <w:pStyle w:val="Ingetavstnd"/>
          </w:pPr>
        </w:p>
        <w:p w:rsidR="007F569E" w:rsidRDefault="007F569E" w:rsidP="00A866F3">
          <w:pPr>
            <w:pStyle w:val="Ingetavstnd"/>
            <w:rPr>
              <w:rStyle w:val="Stark"/>
            </w:rPr>
          </w:pPr>
          <w:r>
            <w:rPr>
              <w:rStyle w:val="Stark"/>
            </w:rPr>
            <w:t>Beslutsunderlag</w:t>
          </w:r>
        </w:p>
        <w:p w:rsidR="007F569E" w:rsidRDefault="007F569E" w:rsidP="00A866F3">
          <w:pPr>
            <w:pStyle w:val="Ingetavstnd"/>
            <w:tabs>
              <w:tab w:val="left" w:pos="5103"/>
            </w:tabs>
          </w:pPr>
          <w:r>
            <w:t>Delegationsrapport KTN DEL Avf §§ 119-120</w:t>
          </w:r>
        </w:p>
        <w:p w:rsidR="007F569E" w:rsidRDefault="007F569E" w:rsidP="00A866F3">
          <w:pPr>
            <w:pStyle w:val="Ingetavstnd"/>
            <w:tabs>
              <w:tab w:val="left" w:pos="5103"/>
            </w:tabs>
          </w:pPr>
          <w:r>
            <w:t>Delegationsrapport KTN DEL §§ 284-293</w:t>
          </w:r>
        </w:p>
        <w:p w:rsidR="007F569E" w:rsidRDefault="007F569E" w:rsidP="00A866F3">
          <w:pPr>
            <w:pStyle w:val="Ingetavstnd"/>
          </w:pPr>
          <w:r>
            <w:t>Tjänsteskrivelse</w:t>
          </w:r>
        </w:p>
        <w:p w:rsidR="007F569E" w:rsidRDefault="007F569E" w:rsidP="0029641E">
          <w:pPr>
            <w:pStyle w:val="Ingetavstnd"/>
            <w:tabs>
              <w:tab w:val="left" w:pos="5103"/>
            </w:tabs>
          </w:pPr>
        </w:p>
        <w:p w:rsidR="007F569E" w:rsidRDefault="007F569E" w:rsidP="00E50685"/>
        <w:p w:rsidR="007F569E" w:rsidRDefault="007F569E">
          <w:pPr>
            <w:rPr>
              <w:rStyle w:val="Rubrik3Char"/>
            </w:rPr>
          </w:pPr>
          <w:r>
            <w:rPr>
              <w:rStyle w:val="Rubrik3Char"/>
            </w:rPr>
            <w:br w:type="page"/>
          </w:r>
        </w:p>
        <w:p w:rsidR="007F569E" w:rsidRDefault="007F569E" w:rsidP="00E50685">
          <w:pPr>
            <w:pStyle w:val="Ingetavstnd"/>
          </w:pPr>
          <w:r w:rsidRPr="00D12A89">
            <w:rPr>
              <w:rStyle w:val="Rubrik3Char"/>
            </w:rPr>
            <w:lastRenderedPageBreak/>
            <w:t>§</w:t>
          </w:r>
          <w:r>
            <w:rPr>
              <w:rStyle w:val="Rubrik2Char"/>
            </w:rPr>
            <w:t xml:space="preserve"> </w:t>
          </w:r>
          <w:r w:rsidRPr="00FE4A6A">
            <w:rPr>
              <w:rStyle w:val="Rubrik3Char"/>
            </w:rPr>
            <w:t>99</w:t>
          </w:r>
        </w:p>
        <w:p w:rsidR="007F569E" w:rsidRDefault="007F569E" w:rsidP="00E50685">
          <w:pPr>
            <w:pStyle w:val="Ingetavstnd"/>
          </w:pPr>
          <w:r w:rsidRPr="00FE4A6A">
            <w:rPr>
              <w:rStyle w:val="Rubrik1Char"/>
            </w:rPr>
            <w:t>Rapporter och informationsärenden</w:t>
          </w:r>
        </w:p>
        <w:p w:rsidR="007F569E" w:rsidRDefault="007F569E" w:rsidP="00E50685">
          <w:pPr>
            <w:pStyle w:val="Ingetavstnd"/>
            <w:rPr>
              <w:rStyle w:val="Stark"/>
            </w:rPr>
          </w:pPr>
          <w:r w:rsidRPr="005F6957">
            <w:rPr>
              <w:rStyle w:val="Stark"/>
            </w:rPr>
            <w:t>KTN/2022:507</w:t>
          </w:r>
        </w:p>
        <w:p w:rsidR="007F569E" w:rsidRDefault="007F569E" w:rsidP="00E50685">
          <w:pPr>
            <w:pStyle w:val="Ingetavstnd"/>
          </w:pPr>
        </w:p>
        <w:p w:rsidR="007F569E" w:rsidRDefault="007F569E" w:rsidP="00A866F3">
          <w:pPr>
            <w:pStyle w:val="Ingetavstnd"/>
            <w:rPr>
              <w:rStyle w:val="Stark"/>
            </w:rPr>
          </w:pPr>
          <w:r>
            <w:rPr>
              <w:rStyle w:val="Stark"/>
            </w:rPr>
            <w:t>Beslut</w:t>
          </w:r>
        </w:p>
        <w:p w:rsidR="007F569E" w:rsidRDefault="007F569E" w:rsidP="00A866F3">
          <w:pPr>
            <w:pStyle w:val="Ingetavstnd"/>
            <w:tabs>
              <w:tab w:val="left" w:pos="5103"/>
            </w:tabs>
          </w:pPr>
          <w:r>
            <w:t>Kultur- och tekniknämnden beslutar:</w:t>
          </w:r>
        </w:p>
        <w:p w:rsidR="007F569E" w:rsidRDefault="007F569E" w:rsidP="00A866F3">
          <w:pPr>
            <w:pStyle w:val="Ingetavstnd"/>
            <w:tabs>
              <w:tab w:val="left" w:pos="5103"/>
            </w:tabs>
          </w:pPr>
        </w:p>
        <w:p w:rsidR="007F569E" w:rsidRDefault="007F569E" w:rsidP="003F0715">
          <w:pPr>
            <w:pStyle w:val="Ingetavstnd"/>
            <w:tabs>
              <w:tab w:val="left" w:pos="5103"/>
            </w:tabs>
          </w:pPr>
          <w:r>
            <w:t>Med godkännande lägga rapporter och informationsärenden till handlingarna.</w:t>
          </w:r>
        </w:p>
        <w:p w:rsidR="007F569E" w:rsidRDefault="007F569E" w:rsidP="00A866F3">
          <w:pPr>
            <w:pStyle w:val="Ingetavstnd"/>
            <w:tabs>
              <w:tab w:val="left" w:pos="5103"/>
            </w:tabs>
          </w:pPr>
        </w:p>
        <w:p w:rsidR="007F569E" w:rsidRDefault="007F569E" w:rsidP="00A866F3">
          <w:pPr>
            <w:pStyle w:val="Ingetavstnd"/>
            <w:tabs>
              <w:tab w:val="left" w:pos="5103"/>
            </w:tabs>
          </w:pPr>
          <w:r>
            <w:t>---------</w:t>
          </w:r>
        </w:p>
        <w:p w:rsidR="007F569E" w:rsidRDefault="007F569E" w:rsidP="00A866F3">
          <w:pPr>
            <w:pStyle w:val="Ingetavstnd"/>
          </w:pPr>
        </w:p>
        <w:p w:rsidR="007F569E" w:rsidRDefault="007F569E" w:rsidP="00A866F3">
          <w:pPr>
            <w:pStyle w:val="Ingetavstnd"/>
            <w:rPr>
              <w:rStyle w:val="Stark"/>
            </w:rPr>
          </w:pPr>
          <w:r>
            <w:rPr>
              <w:rStyle w:val="Stark"/>
            </w:rPr>
            <w:t>Ärendet</w:t>
          </w:r>
        </w:p>
        <w:p w:rsidR="007F569E" w:rsidRDefault="007F569E" w:rsidP="007F569E">
          <w:pPr>
            <w:pStyle w:val="Ingetavstnd"/>
            <w:numPr>
              <w:ilvl w:val="0"/>
              <w:numId w:val="5"/>
            </w:numPr>
            <w:tabs>
              <w:tab w:val="left" w:pos="5103"/>
            </w:tabs>
          </w:pPr>
          <w:r>
            <w:t>Folkmängd och befolkningsförändringar för länet och dess kommuner samt för kommunen och dess distrikt 2022 kvartal 2.</w:t>
          </w:r>
          <w:r>
            <w:br/>
          </w:r>
        </w:p>
        <w:p w:rsidR="007F569E" w:rsidRDefault="007F569E" w:rsidP="007F569E">
          <w:pPr>
            <w:pStyle w:val="Ingetavstnd"/>
            <w:numPr>
              <w:ilvl w:val="0"/>
              <w:numId w:val="5"/>
            </w:numPr>
            <w:tabs>
              <w:tab w:val="left" w:pos="5103"/>
            </w:tabs>
          </w:pPr>
          <w:r w:rsidRPr="00714DD7">
            <w:t xml:space="preserve">Återrapportering av beviljat föreningsbidrag Tynderö IK </w:t>
          </w:r>
          <w:r>
            <w:t>–</w:t>
          </w:r>
          <w:r w:rsidRPr="00714DD7">
            <w:t xml:space="preserve"> Skidaktivitetsområde</w:t>
          </w:r>
          <w:r>
            <w:t>.</w:t>
          </w:r>
          <w:r>
            <w:br/>
          </w:r>
        </w:p>
        <w:p w:rsidR="007F569E" w:rsidRDefault="007F569E" w:rsidP="007F569E">
          <w:pPr>
            <w:pStyle w:val="Ingetavstnd"/>
            <w:numPr>
              <w:ilvl w:val="0"/>
              <w:numId w:val="5"/>
            </w:numPr>
            <w:tabs>
              <w:tab w:val="left" w:pos="5103"/>
            </w:tabs>
          </w:pPr>
          <w:r>
            <w:t>Protokoll 2022-08-30 Samverkan.</w:t>
          </w:r>
          <w:r>
            <w:br/>
          </w:r>
        </w:p>
        <w:p w:rsidR="007F569E" w:rsidRPr="00905F2F" w:rsidRDefault="007F569E" w:rsidP="007F569E">
          <w:pPr>
            <w:pStyle w:val="Ingetavstnd"/>
            <w:numPr>
              <w:ilvl w:val="0"/>
              <w:numId w:val="5"/>
            </w:numPr>
            <w:tabs>
              <w:tab w:val="left" w:pos="5103"/>
            </w:tabs>
          </w:pPr>
          <w:r w:rsidRPr="00905F2F">
            <w:t>Lokalsamordnare Markus Parment informerade muntligt om sitt arbete.</w:t>
          </w:r>
          <w:r>
            <w:br/>
          </w:r>
        </w:p>
        <w:p w:rsidR="007F569E" w:rsidRDefault="007F569E" w:rsidP="007F569E">
          <w:pPr>
            <w:pStyle w:val="Ingetavstnd"/>
            <w:numPr>
              <w:ilvl w:val="0"/>
              <w:numId w:val="5"/>
            </w:numPr>
            <w:tabs>
              <w:tab w:val="left" w:pos="5103"/>
            </w:tabs>
          </w:pPr>
          <w:r>
            <w:t>F</w:t>
          </w:r>
          <w:r w:rsidRPr="00905F2F">
            <w:t xml:space="preserve">öreningen Skönviksbackens Ideella </w:t>
          </w:r>
          <w:r>
            <w:t xml:space="preserve">rapporterade muntligt om verksamheten </w:t>
          </w:r>
          <w:r w:rsidRPr="00905F2F">
            <w:t>vintern 2021/2022.</w:t>
          </w:r>
          <w:r w:rsidRPr="00905F2F">
            <w:br/>
          </w:r>
        </w:p>
        <w:p w:rsidR="007F569E" w:rsidRDefault="007F569E" w:rsidP="00E50685"/>
        <w:p w:rsidR="007F569E" w:rsidRDefault="007F569E">
          <w:pPr>
            <w:rPr>
              <w:rStyle w:val="Rubrik3Char"/>
            </w:rPr>
          </w:pPr>
          <w:r>
            <w:rPr>
              <w:rStyle w:val="Rubrik3Char"/>
            </w:rPr>
            <w:br w:type="page"/>
          </w:r>
        </w:p>
        <w:p w:rsidR="007F569E" w:rsidRDefault="007F569E" w:rsidP="00E50685">
          <w:pPr>
            <w:pStyle w:val="Ingetavstnd"/>
          </w:pPr>
          <w:r w:rsidRPr="00D12A89">
            <w:rPr>
              <w:rStyle w:val="Rubrik3Char"/>
            </w:rPr>
            <w:lastRenderedPageBreak/>
            <w:t>§</w:t>
          </w:r>
          <w:r>
            <w:rPr>
              <w:rStyle w:val="Rubrik2Char"/>
            </w:rPr>
            <w:t xml:space="preserve"> </w:t>
          </w:r>
          <w:r w:rsidRPr="00FE4A6A">
            <w:rPr>
              <w:rStyle w:val="Rubrik3Char"/>
            </w:rPr>
            <w:t>100</w:t>
          </w:r>
        </w:p>
        <w:p w:rsidR="007F569E" w:rsidRDefault="007F569E" w:rsidP="00E50685">
          <w:pPr>
            <w:pStyle w:val="Ingetavstnd"/>
          </w:pPr>
          <w:r w:rsidRPr="00FE4A6A">
            <w:rPr>
              <w:rStyle w:val="Rubrik1Char"/>
            </w:rPr>
            <w:t>Ekonomi och verksamhet</w:t>
          </w:r>
        </w:p>
        <w:p w:rsidR="007F569E" w:rsidRDefault="007F569E" w:rsidP="00E50685">
          <w:pPr>
            <w:pStyle w:val="Ingetavstnd"/>
            <w:rPr>
              <w:rStyle w:val="Stark"/>
            </w:rPr>
          </w:pPr>
          <w:r w:rsidRPr="005F6957">
            <w:rPr>
              <w:rStyle w:val="Stark"/>
            </w:rPr>
            <w:t>KTN/2022:508</w:t>
          </w:r>
        </w:p>
        <w:p w:rsidR="007F569E" w:rsidRDefault="007F569E" w:rsidP="00E50685">
          <w:pPr>
            <w:pStyle w:val="Ingetavstnd"/>
          </w:pPr>
        </w:p>
        <w:p w:rsidR="007F569E" w:rsidRDefault="007F569E" w:rsidP="00A866F3">
          <w:pPr>
            <w:pStyle w:val="Ingetavstnd"/>
            <w:rPr>
              <w:rStyle w:val="Stark"/>
            </w:rPr>
          </w:pPr>
          <w:r>
            <w:rPr>
              <w:rStyle w:val="Stark"/>
            </w:rPr>
            <w:t>Beslut</w:t>
          </w:r>
        </w:p>
        <w:p w:rsidR="007F569E" w:rsidRDefault="007F569E" w:rsidP="00A866F3">
          <w:pPr>
            <w:pStyle w:val="Ingetavstnd"/>
            <w:tabs>
              <w:tab w:val="left" w:pos="5103"/>
            </w:tabs>
          </w:pPr>
          <w:r>
            <w:t>Kultur- och tekniknämnden beslutar:</w:t>
          </w:r>
        </w:p>
        <w:p w:rsidR="007F569E" w:rsidRPr="006A2C73" w:rsidRDefault="007F569E" w:rsidP="006A2C73">
          <w:pPr>
            <w:pStyle w:val="Ingetavstnd"/>
          </w:pPr>
        </w:p>
        <w:p w:rsidR="007F569E" w:rsidRPr="006A2C73" w:rsidRDefault="007F569E" w:rsidP="006A2C73">
          <w:pPr>
            <w:pStyle w:val="Ingetavstnd"/>
          </w:pPr>
          <w:r w:rsidRPr="006A2C73">
            <w:t>Med godkännande lägga delårsrapport per 31 augusti 202</w:t>
          </w:r>
          <w:r>
            <w:t>2</w:t>
          </w:r>
          <w:r w:rsidRPr="006A2C73">
            <w:t xml:space="preserve"> </w:t>
          </w:r>
          <w:r>
            <w:t xml:space="preserve">samt rapport avseende elenergi </w:t>
          </w:r>
          <w:r w:rsidRPr="006A2C73">
            <w:t>till handlingarna.</w:t>
          </w:r>
          <w:r w:rsidRPr="006A2C73">
            <w:br/>
          </w:r>
        </w:p>
        <w:p w:rsidR="007F569E" w:rsidRPr="006A2C73" w:rsidRDefault="007F569E" w:rsidP="006A2C73">
          <w:pPr>
            <w:pStyle w:val="Ingetavstnd"/>
            <w:tabs>
              <w:tab w:val="left" w:pos="5103"/>
            </w:tabs>
          </w:pPr>
          <w:r>
            <w:t>---------</w:t>
          </w:r>
        </w:p>
        <w:p w:rsidR="007F569E" w:rsidRPr="006A2C73" w:rsidRDefault="007F569E" w:rsidP="006A2C73">
          <w:pPr>
            <w:pStyle w:val="Ingetavstnd"/>
            <w:tabs>
              <w:tab w:val="left" w:pos="5103"/>
            </w:tabs>
          </w:pPr>
        </w:p>
        <w:p w:rsidR="007F569E" w:rsidRPr="006A2C73" w:rsidRDefault="007F569E" w:rsidP="006A2C73">
          <w:pPr>
            <w:pStyle w:val="Ingetavstnd"/>
            <w:tabs>
              <w:tab w:val="left" w:pos="5103"/>
            </w:tabs>
            <w:rPr>
              <w:b/>
              <w:bCs/>
            </w:rPr>
          </w:pPr>
          <w:r w:rsidRPr="006A2C73">
            <w:rPr>
              <w:b/>
              <w:bCs/>
            </w:rPr>
            <w:t>Ärendet</w:t>
          </w:r>
        </w:p>
        <w:p w:rsidR="007F569E" w:rsidRPr="006A2C73" w:rsidRDefault="007F569E" w:rsidP="006A2C73">
          <w:pPr>
            <w:pStyle w:val="Ingetavstnd"/>
            <w:tabs>
              <w:tab w:val="left" w:pos="5103"/>
            </w:tabs>
          </w:pPr>
          <w:r>
            <w:t>Föreligger</w:t>
          </w:r>
          <w:r w:rsidRPr="006A2C73">
            <w:t xml:space="preserve"> delårsrapport per 31 augusti </w:t>
          </w:r>
          <w:r>
            <w:t>med uppföljning av mål, verksamhet och ekonomi samt rapport om elenergin avseende nuläge, omvärld och påverkan 2023.</w:t>
          </w:r>
        </w:p>
        <w:p w:rsidR="007F569E" w:rsidRPr="006A2C73" w:rsidRDefault="007F569E" w:rsidP="006A2C73">
          <w:pPr>
            <w:pStyle w:val="Ingetavstnd"/>
            <w:tabs>
              <w:tab w:val="left" w:pos="5103"/>
            </w:tabs>
          </w:pPr>
        </w:p>
        <w:p w:rsidR="007F569E" w:rsidRPr="006A2C73" w:rsidRDefault="007F569E" w:rsidP="006A2C73">
          <w:pPr>
            <w:pStyle w:val="Ingetavstnd"/>
            <w:tabs>
              <w:tab w:val="left" w:pos="5103"/>
            </w:tabs>
            <w:rPr>
              <w:b/>
            </w:rPr>
          </w:pPr>
          <w:r w:rsidRPr="006A2C73">
            <w:rPr>
              <w:b/>
            </w:rPr>
            <w:t>Beslutsunderlag</w:t>
          </w:r>
        </w:p>
        <w:p w:rsidR="007F569E" w:rsidRDefault="007F569E" w:rsidP="006A2C73">
          <w:pPr>
            <w:pStyle w:val="Ingetavstnd"/>
            <w:tabs>
              <w:tab w:val="left" w:pos="5103"/>
            </w:tabs>
          </w:pPr>
          <w:r>
            <w:t>Delårsrapport per 31 augusti 2022</w:t>
          </w:r>
        </w:p>
        <w:p w:rsidR="007F569E" w:rsidRPr="006A2C73" w:rsidRDefault="007F569E" w:rsidP="006A2C73">
          <w:pPr>
            <w:pStyle w:val="Ingetavstnd"/>
            <w:tabs>
              <w:tab w:val="left" w:pos="5103"/>
            </w:tabs>
          </w:pPr>
          <w:r>
            <w:t>Rapport avseende elenergi; nuläge, omvärld och påverkan 2023</w:t>
          </w:r>
        </w:p>
        <w:p w:rsidR="007F569E" w:rsidRDefault="007F569E" w:rsidP="00A866F3">
          <w:pPr>
            <w:pStyle w:val="Ingetavstnd"/>
          </w:pPr>
        </w:p>
        <w:p w:rsidR="007F569E" w:rsidRDefault="007F569E" w:rsidP="00A866F3">
          <w:pPr>
            <w:pStyle w:val="Ingetavstnd"/>
          </w:pPr>
          <w:r>
            <w:t>Protokollsutdrag till</w:t>
          </w:r>
        </w:p>
        <w:p w:rsidR="007F569E" w:rsidRDefault="007F569E" w:rsidP="00A866F3">
          <w:pPr>
            <w:pStyle w:val="Ingetavstnd"/>
            <w:tabs>
              <w:tab w:val="left" w:pos="5103"/>
            </w:tabs>
          </w:pPr>
          <w:r>
            <w:t>Controller</w:t>
          </w:r>
        </w:p>
        <w:p w:rsidR="007F569E" w:rsidRDefault="007F569E" w:rsidP="00A866F3">
          <w:pPr>
            <w:pStyle w:val="Ingetavstnd"/>
          </w:pPr>
        </w:p>
        <w:p w:rsidR="007F569E" w:rsidRDefault="007F569E" w:rsidP="00A866F3">
          <w:pPr>
            <w:pStyle w:val="Ingetavstnd"/>
            <w:tabs>
              <w:tab w:val="left" w:pos="5103"/>
            </w:tabs>
          </w:pPr>
          <w:r>
            <w:t>Exp     /     2022</w:t>
          </w:r>
        </w:p>
        <w:p w:rsidR="007F569E" w:rsidRDefault="007F569E" w:rsidP="0029641E">
          <w:pPr>
            <w:pStyle w:val="Ingetavstnd"/>
            <w:tabs>
              <w:tab w:val="left" w:pos="5103"/>
            </w:tabs>
          </w:pPr>
        </w:p>
        <w:p w:rsidR="007F569E" w:rsidRDefault="007F569E" w:rsidP="00E50685"/>
        <w:p w:rsidR="007F569E" w:rsidRDefault="007F569E">
          <w:pPr>
            <w:rPr>
              <w:rStyle w:val="Rubrik3Char"/>
            </w:rPr>
          </w:pPr>
          <w:r>
            <w:rPr>
              <w:rStyle w:val="Rubrik3Char"/>
            </w:rPr>
            <w:br w:type="page"/>
          </w:r>
        </w:p>
        <w:p w:rsidR="007F569E" w:rsidRDefault="007F569E" w:rsidP="00E50685">
          <w:pPr>
            <w:pStyle w:val="Ingetavstnd"/>
          </w:pPr>
          <w:r w:rsidRPr="00D12A89">
            <w:rPr>
              <w:rStyle w:val="Rubrik3Char"/>
            </w:rPr>
            <w:lastRenderedPageBreak/>
            <w:t>§</w:t>
          </w:r>
          <w:r>
            <w:rPr>
              <w:rStyle w:val="Rubrik2Char"/>
            </w:rPr>
            <w:t xml:space="preserve"> </w:t>
          </w:r>
          <w:r w:rsidRPr="00FE4A6A">
            <w:rPr>
              <w:rStyle w:val="Rubrik3Char"/>
            </w:rPr>
            <w:t>101</w:t>
          </w:r>
        </w:p>
        <w:p w:rsidR="007F569E" w:rsidRDefault="007F569E" w:rsidP="00E50685">
          <w:pPr>
            <w:pStyle w:val="Ingetavstnd"/>
          </w:pPr>
          <w:r w:rsidRPr="00FE4A6A">
            <w:rPr>
              <w:rStyle w:val="Rubrik1Char"/>
            </w:rPr>
            <w:t>Övriga frågor</w:t>
          </w:r>
        </w:p>
        <w:p w:rsidR="007F569E" w:rsidRDefault="007F569E" w:rsidP="00E50685">
          <w:pPr>
            <w:pStyle w:val="Ingetavstnd"/>
            <w:rPr>
              <w:rStyle w:val="Stark"/>
            </w:rPr>
          </w:pPr>
        </w:p>
        <w:p w:rsidR="007F569E" w:rsidRDefault="007F569E" w:rsidP="00E50685">
          <w:pPr>
            <w:pStyle w:val="Ingetavstnd"/>
          </w:pPr>
        </w:p>
        <w:p w:rsidR="007F569E" w:rsidRPr="00C42381" w:rsidRDefault="007F569E" w:rsidP="00F47648">
          <w:pPr>
            <w:pStyle w:val="Ingetavstnd"/>
            <w:rPr>
              <w:rStyle w:val="Stark"/>
              <w:rFonts w:asciiTheme="majorHAnsi" w:hAnsiTheme="majorHAnsi" w:cstheme="majorHAnsi"/>
              <w:sz w:val="28"/>
              <w:szCs w:val="28"/>
            </w:rPr>
          </w:pPr>
          <w:r w:rsidRPr="00C42381">
            <w:rPr>
              <w:rStyle w:val="Stark"/>
              <w:rFonts w:asciiTheme="majorHAnsi" w:hAnsiTheme="majorHAnsi" w:cstheme="majorHAnsi"/>
              <w:sz w:val="28"/>
              <w:szCs w:val="28"/>
            </w:rPr>
            <w:t xml:space="preserve">Parkeringssituationen vid arenaområdet </w:t>
          </w:r>
        </w:p>
        <w:p w:rsidR="007F569E" w:rsidRDefault="007F569E" w:rsidP="00F47648">
          <w:pPr>
            <w:pStyle w:val="Ingetavstnd"/>
          </w:pPr>
        </w:p>
        <w:p w:rsidR="007F569E" w:rsidRDefault="007F569E" w:rsidP="00F47648">
          <w:pPr>
            <w:pStyle w:val="Ingetavstnd"/>
          </w:pPr>
          <w:r>
            <w:t xml:space="preserve">Ordförande Gunnar Grönberg (S) frågar hur parkeringen vid simhallen fungerar vid hockeymatcher. </w:t>
          </w:r>
        </w:p>
        <w:p w:rsidR="007F569E" w:rsidRDefault="007F569E" w:rsidP="00F47648">
          <w:pPr>
            <w:pStyle w:val="Ingetavstnd"/>
          </w:pPr>
        </w:p>
        <w:p w:rsidR="007F569E" w:rsidRDefault="007F569E" w:rsidP="00F47648">
          <w:pPr>
            <w:pStyle w:val="Ingetavstnd"/>
          </w:pPr>
          <w:r>
            <w:t xml:space="preserve">Förvaltningschef Jan Eriksson informerar att förvaltningen har diskuterat sektionering </w:t>
          </w:r>
          <w:r w:rsidR="00B502D2">
            <w:t>av parkeringen och utökad</w:t>
          </w:r>
          <w:r>
            <w:t xml:space="preserve"> belysning. Samtal förs även med Timrå IK. Frågan bör även tas upp på kommande föreningsråd.</w:t>
          </w:r>
        </w:p>
        <w:p w:rsidR="007F569E" w:rsidRDefault="007F569E" w:rsidP="00F47648">
          <w:pPr>
            <w:pStyle w:val="Ingetavstnd"/>
          </w:pPr>
        </w:p>
        <w:p w:rsidR="007F569E" w:rsidRDefault="007F569E" w:rsidP="00F47648">
          <w:pPr>
            <w:pStyle w:val="Ingetavstnd"/>
          </w:pPr>
          <w:r>
            <w:t>Förvaltningen återrapporter förslag till åtgärder på nämndens sammanträde 14 december 2022.</w:t>
          </w:r>
        </w:p>
        <w:p w:rsidR="007F569E" w:rsidRDefault="007F569E" w:rsidP="00F47648">
          <w:pPr>
            <w:pStyle w:val="Ingetavstnd"/>
          </w:pPr>
        </w:p>
        <w:p w:rsidR="007F569E" w:rsidRDefault="007F569E" w:rsidP="00F47648">
          <w:pPr>
            <w:pStyle w:val="Ingetavstnd"/>
          </w:pPr>
        </w:p>
        <w:p w:rsidR="007F569E" w:rsidRDefault="007F569E" w:rsidP="00F47648">
          <w:pPr>
            <w:pStyle w:val="Ingetavstnd"/>
          </w:pPr>
        </w:p>
        <w:p w:rsidR="007F569E" w:rsidRPr="006642AE" w:rsidRDefault="007F569E" w:rsidP="00F47648">
          <w:pPr>
            <w:pStyle w:val="Ingetavstnd"/>
            <w:rPr>
              <w:rFonts w:ascii="Arial" w:hAnsi="Arial" w:cs="Arial"/>
              <w:b/>
              <w:sz w:val="28"/>
              <w:szCs w:val="28"/>
            </w:rPr>
          </w:pPr>
          <w:r w:rsidRPr="006642AE">
            <w:rPr>
              <w:rFonts w:ascii="Arial" w:hAnsi="Arial" w:cs="Arial"/>
              <w:b/>
              <w:sz w:val="28"/>
              <w:szCs w:val="28"/>
            </w:rPr>
            <w:t>Plan för energieffektiviseringar</w:t>
          </w:r>
        </w:p>
        <w:p w:rsidR="007F569E" w:rsidRDefault="007F569E" w:rsidP="00F47648">
          <w:pPr>
            <w:pStyle w:val="Ingetavstnd"/>
          </w:pPr>
        </w:p>
        <w:p w:rsidR="007F569E" w:rsidRDefault="007F569E" w:rsidP="00F47648">
          <w:pPr>
            <w:pStyle w:val="Ingetavstnd"/>
          </w:pPr>
          <w:r>
            <w:t>Johan Engström-Lockner (S) föreslår att förslag på ytterligare energieffektiviseringar i kommunen utöver budgeterade investeringar tas fram med tanke på läget med elpriserna.</w:t>
          </w:r>
        </w:p>
        <w:p w:rsidR="007F569E" w:rsidRDefault="007F569E" w:rsidP="00F47648">
          <w:pPr>
            <w:pStyle w:val="Ingetavstnd"/>
          </w:pPr>
        </w:p>
        <w:p w:rsidR="007F569E" w:rsidRDefault="007F569E" w:rsidP="00F47648">
          <w:pPr>
            <w:pStyle w:val="Ingetavstnd"/>
          </w:pPr>
          <w:r>
            <w:t>Förvaltningen återrapporterar förslag till plan för energieffektiviseringar kommande år på nämndens sammanträde 14 december.</w:t>
          </w:r>
        </w:p>
        <w:p w:rsidR="007F569E" w:rsidRDefault="007F569E" w:rsidP="00F47648">
          <w:pPr>
            <w:pStyle w:val="Ingetavstnd"/>
          </w:pPr>
        </w:p>
        <w:p w:rsidR="007F569E" w:rsidRDefault="007F569E" w:rsidP="00F47648">
          <w:pPr>
            <w:pStyle w:val="Ingetavstnd"/>
          </w:pPr>
        </w:p>
        <w:p w:rsidR="007F569E" w:rsidRDefault="007F569E" w:rsidP="00F47648">
          <w:pPr>
            <w:pStyle w:val="Ingetavstnd"/>
          </w:pPr>
        </w:p>
        <w:p w:rsidR="007F569E" w:rsidRDefault="007F569E" w:rsidP="00E50685"/>
        <w:p w:rsidR="007F569E" w:rsidRDefault="007F569E"/>
        <w:p w:rsidR="00A77B3E" w:rsidRDefault="003F7080" w:rsidP="007F569E"/>
      </w:sdtContent>
    </w:sdt>
    <w:p w:rsidR="005E7B5F" w:rsidRDefault="005E7B5F" w:rsidP="00DE70D8">
      <w:pPr>
        <w:pStyle w:val="Ingetavstnd"/>
      </w:pPr>
    </w:p>
    <w:sectPr w:rsidR="005E7B5F" w:rsidSect="00CF7A59">
      <w:headerReference w:type="even" r:id="rId7"/>
      <w:headerReference w:type="default" r:id="rId8"/>
      <w:footerReference w:type="even" r:id="rId9"/>
      <w:footerReference w:type="default" r:id="rId10"/>
      <w:headerReference w:type="first" r:id="rId11"/>
      <w:footerReference w:type="first" r:id="rId12"/>
      <w:pgSz w:w="11906" w:h="16838" w:code="9"/>
      <w:pgMar w:top="454" w:right="1134" w:bottom="1134" w:left="1134" w:header="357" w:footer="1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0908" w:rsidRDefault="006C0908">
      <w:pPr>
        <w:spacing w:after="0" w:line="240" w:lineRule="auto"/>
      </w:pPr>
      <w:r>
        <w:separator/>
      </w:r>
    </w:p>
  </w:endnote>
  <w:endnote w:type="continuationSeparator" w:id="0">
    <w:p w:rsidR="006C0908" w:rsidRDefault="006C0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embedRegular r:id="rId1" w:fontKey="{E9ABF414-0921-4528-945F-A0E0D2F9CEE0}"/>
    <w:embedBold r:id="rId2" w:fontKey="{8B30D24B-C65A-42EC-93C7-E3C5A82F3BD9}"/>
  </w:font>
  <w:font w:name="Arial">
    <w:panose1 w:val="020B0604020202020204"/>
    <w:charset w:val="00"/>
    <w:family w:val="swiss"/>
    <w:pitch w:val="variable"/>
    <w:sig w:usb0="E0002EFF" w:usb1="C000785B" w:usb2="00000009" w:usb3="00000000" w:csb0="000001FF" w:csb1="00000000"/>
  </w:font>
  <w:font w:name="Stone Serif">
    <w:altName w:val="Times New Roman"/>
    <w:charset w:val="00"/>
    <w:family w:val="auto"/>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69E" w:rsidRDefault="007F569E">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A59" w:rsidRDefault="00616E83" w:rsidP="00CF7A59">
    <w:pPr>
      <w:pStyle w:val="Sidfot"/>
      <w:pBdr>
        <w:top w:val="single" w:sz="4" w:space="1" w:color="auto"/>
      </w:pBdr>
      <w:tabs>
        <w:tab w:val="clear" w:pos="4536"/>
        <w:tab w:val="left" w:pos="5670"/>
      </w:tabs>
      <w:rPr>
        <w:rFonts w:ascii="Arial" w:hAnsi="Arial" w:cs="Arial"/>
        <w:sz w:val="20"/>
        <w:szCs w:val="20"/>
      </w:rPr>
    </w:pPr>
    <w:r w:rsidRPr="00CF7A59">
      <w:rPr>
        <w:rFonts w:ascii="Arial" w:hAnsi="Arial" w:cs="Arial"/>
        <w:sz w:val="20"/>
        <w:szCs w:val="20"/>
      </w:rPr>
      <w:t>Justerandes sign</w:t>
    </w:r>
    <w:r w:rsidRPr="00CF7A59">
      <w:rPr>
        <w:rFonts w:ascii="Arial" w:hAnsi="Arial" w:cs="Arial"/>
        <w:sz w:val="20"/>
        <w:szCs w:val="20"/>
      </w:rPr>
      <w:tab/>
      <w:t>Utdragsbestyrkande</w:t>
    </w:r>
  </w:p>
  <w:p w:rsidR="00CF7A59" w:rsidRDefault="00CF7A59" w:rsidP="00CF7A59">
    <w:pPr>
      <w:pStyle w:val="Sidfot"/>
      <w:pBdr>
        <w:top w:val="single" w:sz="4" w:space="1" w:color="auto"/>
      </w:pBdr>
      <w:tabs>
        <w:tab w:val="clear" w:pos="4536"/>
        <w:tab w:val="left" w:pos="5670"/>
      </w:tabs>
      <w:rPr>
        <w:rFonts w:ascii="Arial" w:hAnsi="Arial" w:cs="Arial"/>
        <w:sz w:val="20"/>
        <w:szCs w:val="20"/>
      </w:rPr>
    </w:pPr>
  </w:p>
  <w:p w:rsidR="00CF7A59" w:rsidRPr="00CF7A59" w:rsidRDefault="00CF7A59" w:rsidP="00CF7A59">
    <w:pPr>
      <w:pStyle w:val="Sidfot"/>
      <w:pBdr>
        <w:top w:val="single" w:sz="4" w:space="1" w:color="auto"/>
      </w:pBdr>
      <w:tabs>
        <w:tab w:val="clear" w:pos="4536"/>
        <w:tab w:val="left" w:pos="5670"/>
      </w:tabs>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8B8" w:rsidRDefault="00616E83" w:rsidP="00E31955">
    <w:pPr>
      <w:pStyle w:val="Sidfot"/>
      <w:pBdr>
        <w:top w:val="single" w:sz="4" w:space="1" w:color="auto"/>
      </w:pBdr>
      <w:tabs>
        <w:tab w:val="clear" w:pos="4536"/>
        <w:tab w:val="left" w:pos="5103"/>
      </w:tabs>
      <w:rPr>
        <w:rFonts w:ascii="Arial" w:hAnsi="Arial" w:cs="Arial"/>
        <w:sz w:val="20"/>
        <w:szCs w:val="20"/>
      </w:rPr>
    </w:pPr>
    <w:r w:rsidRPr="00C32C3E">
      <w:rPr>
        <w:rFonts w:ascii="Arial" w:hAnsi="Arial" w:cs="Arial"/>
        <w:sz w:val="20"/>
        <w:szCs w:val="20"/>
      </w:rPr>
      <w:t>Justerandes sign</w:t>
    </w:r>
    <w:r w:rsidRPr="00C32C3E">
      <w:rPr>
        <w:rFonts w:ascii="Arial" w:hAnsi="Arial" w:cs="Arial"/>
        <w:sz w:val="20"/>
        <w:szCs w:val="20"/>
      </w:rPr>
      <w:tab/>
      <w:t>Utdragsbestyrkande</w:t>
    </w:r>
  </w:p>
  <w:p w:rsidR="00E31955" w:rsidRDefault="00E31955" w:rsidP="00C32C3E">
    <w:pPr>
      <w:pStyle w:val="Sidfot"/>
      <w:tabs>
        <w:tab w:val="clear" w:pos="4536"/>
        <w:tab w:val="left" w:pos="5103"/>
      </w:tabs>
      <w:rPr>
        <w:rFonts w:ascii="Arial" w:hAnsi="Arial" w:cs="Arial"/>
        <w:sz w:val="20"/>
        <w:szCs w:val="20"/>
      </w:rPr>
    </w:pPr>
  </w:p>
  <w:p w:rsidR="00E31955" w:rsidRDefault="00E31955" w:rsidP="00C32C3E">
    <w:pPr>
      <w:pStyle w:val="Sidfot"/>
      <w:tabs>
        <w:tab w:val="clear" w:pos="4536"/>
        <w:tab w:val="left" w:pos="5103"/>
      </w:tabs>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0908" w:rsidRDefault="006C0908">
      <w:pPr>
        <w:spacing w:after="0" w:line="240" w:lineRule="auto"/>
      </w:pPr>
      <w:r>
        <w:separator/>
      </w:r>
    </w:p>
  </w:footnote>
  <w:footnote w:type="continuationSeparator" w:id="0">
    <w:p w:rsidR="006C0908" w:rsidRDefault="006C09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69E" w:rsidRDefault="007F569E">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2637"/>
      <w:gridCol w:w="2638"/>
    </w:tblGrid>
    <w:tr w:rsidR="005712AB" w:rsidTr="00706CC2">
      <w:trPr>
        <w:trHeight w:val="576"/>
      </w:trPr>
      <w:tc>
        <w:tcPr>
          <w:tcW w:w="4503" w:type="dxa"/>
          <w:vMerge w:val="restart"/>
        </w:tcPr>
        <w:p w:rsidR="00706CC2" w:rsidRDefault="00616E83" w:rsidP="00CF7A59">
          <w:pPr>
            <w:pStyle w:val="Ingetavstnd"/>
          </w:pPr>
          <w:r>
            <w:rPr>
              <w:noProof/>
              <w:lang w:eastAsia="sv-SE"/>
            </w:rPr>
            <w:drawing>
              <wp:inline distT="0" distB="0" distL="0" distR="0">
                <wp:extent cx="1962150" cy="455593"/>
                <wp:effectExtent l="0" t="0" r="0" b="1905"/>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6298501"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77557" cy="459170"/>
                        </a:xfrm>
                        <a:prstGeom prst="rect">
                          <a:avLst/>
                        </a:prstGeom>
                        <a:noFill/>
                      </pic:spPr>
                    </pic:pic>
                  </a:graphicData>
                </a:graphic>
              </wp:inline>
            </w:drawing>
          </w:r>
        </w:p>
      </w:tc>
      <w:tc>
        <w:tcPr>
          <w:tcW w:w="2637" w:type="dxa"/>
          <w:vAlign w:val="bottom"/>
        </w:tcPr>
        <w:p w:rsidR="00706CC2" w:rsidRPr="00DE70D8" w:rsidRDefault="00616E83" w:rsidP="00CF7A59">
          <w:pPr>
            <w:pStyle w:val="Ingetavstnd"/>
            <w:rPr>
              <w:rFonts w:ascii="Arial" w:hAnsi="Arial" w:cs="Arial"/>
              <w:b/>
              <w:sz w:val="28"/>
              <w:szCs w:val="28"/>
            </w:rPr>
          </w:pPr>
          <w:r w:rsidRPr="00DE70D8">
            <w:rPr>
              <w:rFonts w:ascii="Arial" w:hAnsi="Arial" w:cs="Arial"/>
              <w:b/>
              <w:sz w:val="28"/>
              <w:szCs w:val="28"/>
            </w:rPr>
            <w:t>Protokoll</w:t>
          </w:r>
        </w:p>
      </w:tc>
      <w:tc>
        <w:tcPr>
          <w:tcW w:w="2638" w:type="dxa"/>
        </w:tcPr>
        <w:p w:rsidR="00706CC2" w:rsidRPr="00A16221" w:rsidRDefault="00616E83" w:rsidP="00706CC2">
          <w:pPr>
            <w:pStyle w:val="Ingetavstnd"/>
            <w:jc w:val="right"/>
            <w:rPr>
              <w:rFonts w:ascii="Arial" w:hAnsi="Arial" w:cs="Arial"/>
              <w:sz w:val="20"/>
              <w:szCs w:val="20"/>
            </w:rPr>
          </w:pPr>
          <w:r w:rsidRPr="00A16221">
            <w:rPr>
              <w:rFonts w:ascii="Arial" w:hAnsi="Arial" w:cs="Arial"/>
              <w:sz w:val="20"/>
              <w:szCs w:val="20"/>
            </w:rPr>
            <w:fldChar w:fldCharType="begin"/>
          </w:r>
          <w:r w:rsidRPr="00A16221">
            <w:rPr>
              <w:rFonts w:ascii="Arial" w:hAnsi="Arial" w:cs="Arial"/>
              <w:sz w:val="20"/>
              <w:szCs w:val="20"/>
            </w:rPr>
            <w:instrText>PAGE   \* MERGEFORMAT</w:instrText>
          </w:r>
          <w:r w:rsidRPr="00A16221">
            <w:rPr>
              <w:rFonts w:ascii="Arial" w:hAnsi="Arial" w:cs="Arial"/>
              <w:sz w:val="20"/>
              <w:szCs w:val="20"/>
            </w:rPr>
            <w:fldChar w:fldCharType="separate"/>
          </w:r>
          <w:r w:rsidR="003F7080">
            <w:rPr>
              <w:rFonts w:ascii="Arial" w:hAnsi="Arial" w:cs="Arial"/>
              <w:noProof/>
              <w:sz w:val="20"/>
              <w:szCs w:val="20"/>
            </w:rPr>
            <w:t>4</w:t>
          </w:r>
          <w:r w:rsidRPr="00A16221">
            <w:rPr>
              <w:rFonts w:ascii="Arial" w:hAnsi="Arial" w:cs="Arial"/>
              <w:sz w:val="20"/>
              <w:szCs w:val="20"/>
            </w:rPr>
            <w:fldChar w:fldCharType="end"/>
          </w:r>
        </w:p>
      </w:tc>
    </w:tr>
    <w:tr w:rsidR="005712AB" w:rsidTr="002854F1">
      <w:trPr>
        <w:trHeight w:val="285"/>
      </w:trPr>
      <w:tc>
        <w:tcPr>
          <w:tcW w:w="4503" w:type="dxa"/>
          <w:vMerge/>
        </w:tcPr>
        <w:p w:rsidR="00CF7A59" w:rsidRDefault="00CF7A59" w:rsidP="00CF7A59">
          <w:pPr>
            <w:pStyle w:val="Ingetavstnd"/>
          </w:pPr>
        </w:p>
      </w:tc>
      <w:tc>
        <w:tcPr>
          <w:tcW w:w="5275" w:type="dxa"/>
          <w:gridSpan w:val="2"/>
          <w:vAlign w:val="bottom"/>
        </w:tcPr>
        <w:p w:rsidR="00CF7A59" w:rsidRPr="00DE70D8" w:rsidRDefault="00616E83" w:rsidP="00CF7A59">
          <w:pPr>
            <w:pStyle w:val="Ingetavstnd"/>
            <w:rPr>
              <w:rFonts w:ascii="Arial" w:hAnsi="Arial" w:cs="Arial"/>
              <w:sz w:val="16"/>
              <w:szCs w:val="16"/>
            </w:rPr>
          </w:pPr>
          <w:r w:rsidRPr="00DE70D8">
            <w:rPr>
              <w:rFonts w:ascii="Arial" w:hAnsi="Arial" w:cs="Arial"/>
              <w:sz w:val="16"/>
              <w:szCs w:val="16"/>
            </w:rPr>
            <w:t>Sammanträdesdatum</w:t>
          </w:r>
        </w:p>
      </w:tc>
    </w:tr>
    <w:tr w:rsidR="005712AB" w:rsidTr="002854F1">
      <w:sdt>
        <w:sdtPr>
          <w:rPr>
            <w:rStyle w:val="Arial10"/>
          </w:rPr>
          <w:alias w:val="Enhet"/>
          <w:tag w:val="Lex_Enhet"/>
          <w:id w:val="672066955"/>
          <w:lock w:val="sdtLocked"/>
          <w:placeholder>
            <w:docPart w:val="71FFBD8AC7C74E5CB802C7E69B7E248D"/>
          </w:placeholder>
          <w:text w:multiLine="1"/>
        </w:sdtPr>
        <w:sdtEndPr>
          <w:rPr>
            <w:rStyle w:val="Arial10"/>
          </w:rPr>
        </w:sdtEndPr>
        <w:sdtContent>
          <w:tc>
            <w:tcPr>
              <w:tcW w:w="4503" w:type="dxa"/>
            </w:tcPr>
            <w:p w:rsidR="00CF7A59" w:rsidRPr="00DE70D8" w:rsidRDefault="007F569E" w:rsidP="00CF7A59">
              <w:pPr>
                <w:pStyle w:val="Ingetavstnd"/>
                <w:rPr>
                  <w:rFonts w:ascii="Arial" w:hAnsi="Arial" w:cs="Arial"/>
                  <w:b/>
                  <w:sz w:val="20"/>
                  <w:szCs w:val="20"/>
                </w:rPr>
              </w:pPr>
              <w:r>
                <w:rPr>
                  <w:rStyle w:val="Arial10"/>
                </w:rPr>
                <w:t>Kultur- och tekniknämnden</w:t>
              </w:r>
            </w:p>
          </w:tc>
        </w:sdtContent>
      </w:sdt>
      <w:sdt>
        <w:sdtPr>
          <w:rPr>
            <w:rStyle w:val="Arial10"/>
          </w:rPr>
          <w:alias w:val="SammanträdeDatum"/>
          <w:tag w:val="Lex_SammantraedeDatum"/>
          <w:id w:val="1633211891"/>
          <w:lock w:val="sdtLocked"/>
          <w:placeholder>
            <w:docPart w:val="776FAB09F8544D368F2BBA2F7AE772A7"/>
          </w:placeholder>
          <w:text w:multiLine="1"/>
        </w:sdtPr>
        <w:sdtEndPr>
          <w:rPr>
            <w:rStyle w:val="Arial10"/>
          </w:rPr>
        </w:sdtEndPr>
        <w:sdtContent>
          <w:tc>
            <w:tcPr>
              <w:tcW w:w="5275" w:type="dxa"/>
              <w:gridSpan w:val="2"/>
            </w:tcPr>
            <w:p w:rsidR="00CF7A59" w:rsidRPr="002F38B8" w:rsidRDefault="007F569E" w:rsidP="00CF7A59">
              <w:pPr>
                <w:pStyle w:val="Ingetavstnd"/>
                <w:rPr>
                  <w:rFonts w:ascii="Arial" w:hAnsi="Arial" w:cs="Arial"/>
                </w:rPr>
              </w:pPr>
              <w:r>
                <w:rPr>
                  <w:rStyle w:val="Arial10"/>
                </w:rPr>
                <w:t>2022-09-21</w:t>
              </w:r>
            </w:p>
          </w:tc>
        </w:sdtContent>
      </w:sdt>
    </w:tr>
  </w:tbl>
  <w:p w:rsidR="00CF7A59" w:rsidRDefault="00CF7A59">
    <w:pPr>
      <w:pStyle w:val="Sidhuvud"/>
    </w:pPr>
  </w:p>
  <w:p w:rsidR="00CF7A59" w:rsidRDefault="00CF7A59">
    <w:pPr>
      <w:pStyle w:val="Sidhuvud"/>
    </w:pPr>
  </w:p>
  <w:p w:rsidR="00CF7A59" w:rsidRDefault="00616E83">
    <w:pPr>
      <w:pStyle w:val="Sidhuvud"/>
    </w:pPr>
    <w:r w:rsidRPr="008144D9">
      <w:rPr>
        <w:rFonts w:ascii="Tahoma" w:hAnsi="Tahoma" w:cs="Tahoma"/>
        <w:noProof/>
        <w:lang w:eastAsia="sv-SE"/>
      </w:rPr>
      <w:drawing>
        <wp:anchor distT="0" distB="0" distL="114300" distR="114300" simplePos="0" relativeHeight="251658240" behindDoc="1" locked="0" layoutInCell="0" allowOverlap="1">
          <wp:simplePos x="0" y="0"/>
          <wp:positionH relativeFrom="page">
            <wp:posOffset>83820</wp:posOffset>
          </wp:positionH>
          <wp:positionV relativeFrom="page">
            <wp:posOffset>2540</wp:posOffset>
          </wp:positionV>
          <wp:extent cx="230400" cy="10706400"/>
          <wp:effectExtent l="0" t="0" r="0" b="0"/>
          <wp:wrapNone/>
          <wp:docPr id="1" name="Bildobjekt 1" descr="Dekor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2854808" name="Picture 1" descr="Dekorelement"/>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230400" cy="10706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955" w:rsidRPr="00E31955" w:rsidRDefault="00E31955" w:rsidP="00E31955">
    <w:pPr>
      <w:pStyle w:val="Ingetavstnd"/>
      <w:rPr>
        <w:sz w:val="16"/>
        <w:szCs w:val="16"/>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275"/>
    </w:tblGrid>
    <w:tr w:rsidR="005712AB" w:rsidTr="002854F1">
      <w:trPr>
        <w:trHeight w:val="576"/>
      </w:trPr>
      <w:tc>
        <w:tcPr>
          <w:tcW w:w="4503" w:type="dxa"/>
          <w:vMerge w:val="restart"/>
        </w:tcPr>
        <w:p w:rsidR="00E31955" w:rsidRDefault="00616E83" w:rsidP="00E31955">
          <w:pPr>
            <w:pStyle w:val="Ingetavstnd"/>
          </w:pPr>
          <w:r>
            <w:rPr>
              <w:noProof/>
              <w:lang w:eastAsia="sv-SE"/>
            </w:rPr>
            <w:drawing>
              <wp:inline distT="0" distB="0" distL="0" distR="0">
                <wp:extent cx="1962150" cy="455593"/>
                <wp:effectExtent l="0" t="0" r="0" b="1905"/>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7486487"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77557" cy="459170"/>
                        </a:xfrm>
                        <a:prstGeom prst="rect">
                          <a:avLst/>
                        </a:prstGeom>
                        <a:noFill/>
                      </pic:spPr>
                    </pic:pic>
                  </a:graphicData>
                </a:graphic>
              </wp:inline>
            </w:drawing>
          </w:r>
        </w:p>
      </w:tc>
      <w:tc>
        <w:tcPr>
          <w:tcW w:w="5275" w:type="dxa"/>
          <w:vAlign w:val="bottom"/>
        </w:tcPr>
        <w:p w:rsidR="00E31955" w:rsidRPr="00DE70D8" w:rsidRDefault="00616E83" w:rsidP="00E31955">
          <w:pPr>
            <w:pStyle w:val="Ingetavstnd"/>
            <w:rPr>
              <w:rFonts w:ascii="Arial" w:hAnsi="Arial" w:cs="Arial"/>
              <w:b/>
              <w:sz w:val="28"/>
              <w:szCs w:val="28"/>
            </w:rPr>
          </w:pPr>
          <w:r w:rsidRPr="00DE70D8">
            <w:rPr>
              <w:rFonts w:ascii="Arial" w:hAnsi="Arial" w:cs="Arial"/>
              <w:b/>
              <w:sz w:val="28"/>
              <w:szCs w:val="28"/>
            </w:rPr>
            <w:t>Protokoll</w:t>
          </w:r>
        </w:p>
      </w:tc>
    </w:tr>
    <w:tr w:rsidR="005712AB" w:rsidTr="002854F1">
      <w:trPr>
        <w:trHeight w:val="285"/>
      </w:trPr>
      <w:tc>
        <w:tcPr>
          <w:tcW w:w="4503" w:type="dxa"/>
          <w:vMerge/>
        </w:tcPr>
        <w:p w:rsidR="00E31955" w:rsidRDefault="00E31955" w:rsidP="00E31955">
          <w:pPr>
            <w:pStyle w:val="Ingetavstnd"/>
          </w:pPr>
        </w:p>
      </w:tc>
      <w:tc>
        <w:tcPr>
          <w:tcW w:w="5275" w:type="dxa"/>
          <w:vAlign w:val="bottom"/>
        </w:tcPr>
        <w:p w:rsidR="00E31955" w:rsidRPr="00DE70D8" w:rsidRDefault="00616E83" w:rsidP="00E31955">
          <w:pPr>
            <w:pStyle w:val="Ingetavstnd"/>
            <w:rPr>
              <w:rFonts w:ascii="Arial" w:hAnsi="Arial" w:cs="Arial"/>
              <w:sz w:val="16"/>
              <w:szCs w:val="16"/>
            </w:rPr>
          </w:pPr>
          <w:r w:rsidRPr="00DE70D8">
            <w:rPr>
              <w:rFonts w:ascii="Arial" w:hAnsi="Arial" w:cs="Arial"/>
              <w:sz w:val="16"/>
              <w:szCs w:val="16"/>
            </w:rPr>
            <w:t>Sammanträdesdatum</w:t>
          </w:r>
        </w:p>
      </w:tc>
    </w:tr>
    <w:tr w:rsidR="005712AB" w:rsidTr="002854F1">
      <w:sdt>
        <w:sdtPr>
          <w:rPr>
            <w:rFonts w:ascii="Arial" w:hAnsi="Arial" w:cs="Arial"/>
            <w:b/>
            <w:sz w:val="20"/>
            <w:szCs w:val="20"/>
          </w:rPr>
          <w:alias w:val="Enhet"/>
          <w:tag w:val="Lex_Enhet"/>
          <w:id w:val="-357279193"/>
          <w:placeholder>
            <w:docPart w:val="02BE5D5DEDA64FD993845743F6816AE0"/>
          </w:placeholder>
          <w:text w:multiLine="1"/>
        </w:sdtPr>
        <w:sdtEndPr/>
        <w:sdtContent>
          <w:tc>
            <w:tcPr>
              <w:tcW w:w="4503" w:type="dxa"/>
            </w:tcPr>
            <w:p w:rsidR="00E31955" w:rsidRPr="00DE70D8" w:rsidRDefault="007F569E" w:rsidP="00E31955">
              <w:pPr>
                <w:pStyle w:val="Ingetavstnd"/>
                <w:rPr>
                  <w:rFonts w:ascii="Arial" w:hAnsi="Arial" w:cs="Arial"/>
                  <w:b/>
                  <w:sz w:val="20"/>
                  <w:szCs w:val="20"/>
                </w:rPr>
              </w:pPr>
              <w:r>
                <w:rPr>
                  <w:rFonts w:ascii="Arial" w:hAnsi="Arial" w:cs="Arial"/>
                  <w:b/>
                  <w:sz w:val="20"/>
                  <w:szCs w:val="20"/>
                </w:rPr>
                <w:t>Kultur- och tekniknämnden</w:t>
              </w:r>
            </w:p>
          </w:tc>
        </w:sdtContent>
      </w:sdt>
      <w:sdt>
        <w:sdtPr>
          <w:rPr>
            <w:rFonts w:ascii="Arial" w:hAnsi="Arial" w:cs="Arial"/>
          </w:rPr>
          <w:alias w:val="SammanträdeDatum"/>
          <w:tag w:val="Lex_SammantraedeDatum"/>
          <w:id w:val="-358661394"/>
          <w:placeholder>
            <w:docPart w:val="4F50124FE2854E10B9EABB70F06378CB"/>
          </w:placeholder>
          <w:text w:multiLine="1"/>
        </w:sdtPr>
        <w:sdtEndPr/>
        <w:sdtContent>
          <w:tc>
            <w:tcPr>
              <w:tcW w:w="5275" w:type="dxa"/>
            </w:tcPr>
            <w:p w:rsidR="00E31955" w:rsidRPr="002F38B8" w:rsidRDefault="007F569E" w:rsidP="00E31955">
              <w:pPr>
                <w:pStyle w:val="Ingetavstnd"/>
                <w:rPr>
                  <w:rFonts w:ascii="Arial" w:hAnsi="Arial" w:cs="Arial"/>
                </w:rPr>
              </w:pPr>
              <w:r>
                <w:rPr>
                  <w:rFonts w:ascii="Arial" w:hAnsi="Arial" w:cs="Arial"/>
                </w:rPr>
                <w:t>2022-09-21</w:t>
              </w:r>
            </w:p>
          </w:tc>
        </w:sdtContent>
      </w:sdt>
    </w:tr>
  </w:tbl>
  <w:p w:rsidR="00E31955" w:rsidRDefault="00E31955">
    <w:pPr>
      <w:pStyle w:val="Sidhuvud"/>
    </w:pPr>
  </w:p>
  <w:p w:rsidR="00CF7A59" w:rsidRDefault="00CF7A59">
    <w:pPr>
      <w:pStyle w:val="Sidhuvud"/>
    </w:pPr>
  </w:p>
  <w:p w:rsidR="00CF7A59" w:rsidRDefault="00CF7A59">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5C137A"/>
    <w:multiLevelType w:val="hybridMultilevel"/>
    <w:tmpl w:val="0D5A8DB2"/>
    <w:lvl w:ilvl="0" w:tplc="2FBC9440">
      <w:start w:val="1"/>
      <w:numFmt w:val="decimal"/>
      <w:lvlText w:val="%1."/>
      <w:lvlJc w:val="left"/>
      <w:pPr>
        <w:ind w:left="720" w:hanging="360"/>
      </w:pPr>
      <w:rPr>
        <w:rFonts w:cs="Times New Roman"/>
      </w:rPr>
    </w:lvl>
    <w:lvl w:ilvl="1" w:tplc="D0A6E840">
      <w:start w:val="1"/>
      <w:numFmt w:val="lowerLetter"/>
      <w:lvlText w:val="%2."/>
      <w:lvlJc w:val="left"/>
      <w:pPr>
        <w:ind w:left="1440" w:hanging="360"/>
      </w:pPr>
      <w:rPr>
        <w:rFonts w:cs="Times New Roman"/>
      </w:rPr>
    </w:lvl>
    <w:lvl w:ilvl="2" w:tplc="A49ECA14">
      <w:start w:val="1"/>
      <w:numFmt w:val="lowerRoman"/>
      <w:lvlText w:val="%3."/>
      <w:lvlJc w:val="right"/>
      <w:pPr>
        <w:ind w:left="2160" w:hanging="180"/>
      </w:pPr>
      <w:rPr>
        <w:rFonts w:cs="Times New Roman"/>
      </w:rPr>
    </w:lvl>
    <w:lvl w:ilvl="3" w:tplc="E0802072">
      <w:start w:val="1"/>
      <w:numFmt w:val="decimal"/>
      <w:lvlText w:val="%4."/>
      <w:lvlJc w:val="left"/>
      <w:pPr>
        <w:ind w:left="2880" w:hanging="360"/>
      </w:pPr>
      <w:rPr>
        <w:rFonts w:cs="Times New Roman"/>
      </w:rPr>
    </w:lvl>
    <w:lvl w:ilvl="4" w:tplc="F574FFEE">
      <w:start w:val="1"/>
      <w:numFmt w:val="lowerLetter"/>
      <w:lvlText w:val="%5."/>
      <w:lvlJc w:val="left"/>
      <w:pPr>
        <w:ind w:left="3600" w:hanging="360"/>
      </w:pPr>
      <w:rPr>
        <w:rFonts w:cs="Times New Roman"/>
      </w:rPr>
    </w:lvl>
    <w:lvl w:ilvl="5" w:tplc="D6EEF53E">
      <w:start w:val="1"/>
      <w:numFmt w:val="lowerRoman"/>
      <w:lvlText w:val="%6."/>
      <w:lvlJc w:val="right"/>
      <w:pPr>
        <w:ind w:left="4320" w:hanging="180"/>
      </w:pPr>
      <w:rPr>
        <w:rFonts w:cs="Times New Roman"/>
      </w:rPr>
    </w:lvl>
    <w:lvl w:ilvl="6" w:tplc="F9D87BEC">
      <w:start w:val="1"/>
      <w:numFmt w:val="decimal"/>
      <w:lvlText w:val="%7."/>
      <w:lvlJc w:val="left"/>
      <w:pPr>
        <w:ind w:left="5040" w:hanging="360"/>
      </w:pPr>
      <w:rPr>
        <w:rFonts w:cs="Times New Roman"/>
      </w:rPr>
    </w:lvl>
    <w:lvl w:ilvl="7" w:tplc="B0229F30">
      <w:start w:val="1"/>
      <w:numFmt w:val="lowerLetter"/>
      <w:lvlText w:val="%8."/>
      <w:lvlJc w:val="left"/>
      <w:pPr>
        <w:ind w:left="5760" w:hanging="360"/>
      </w:pPr>
      <w:rPr>
        <w:rFonts w:cs="Times New Roman"/>
      </w:rPr>
    </w:lvl>
    <w:lvl w:ilvl="8" w:tplc="6504B24A">
      <w:start w:val="1"/>
      <w:numFmt w:val="lowerRoman"/>
      <w:lvlText w:val="%9."/>
      <w:lvlJc w:val="right"/>
      <w:pPr>
        <w:ind w:left="6480" w:hanging="180"/>
      </w:pPr>
      <w:rPr>
        <w:rFonts w:cs="Times New Roman"/>
      </w:rPr>
    </w:lvl>
  </w:abstractNum>
  <w:abstractNum w:abstractNumId="1" w15:restartNumberingAfterBreak="0">
    <w:nsid w:val="595C137B"/>
    <w:multiLevelType w:val="hybridMultilevel"/>
    <w:tmpl w:val="C10EAE94"/>
    <w:lvl w:ilvl="0" w:tplc="4EC2E17C">
      <w:start w:val="1"/>
      <w:numFmt w:val="decimal"/>
      <w:lvlText w:val="%1."/>
      <w:lvlJc w:val="left"/>
      <w:pPr>
        <w:ind w:left="720" w:hanging="360"/>
      </w:pPr>
      <w:rPr>
        <w:rFonts w:hint="default"/>
      </w:rPr>
    </w:lvl>
    <w:lvl w:ilvl="1" w:tplc="F0D6FAF0" w:tentative="1">
      <w:start w:val="1"/>
      <w:numFmt w:val="lowerLetter"/>
      <w:lvlText w:val="%2."/>
      <w:lvlJc w:val="left"/>
      <w:pPr>
        <w:ind w:left="1440" w:hanging="360"/>
      </w:pPr>
    </w:lvl>
    <w:lvl w:ilvl="2" w:tplc="65141614" w:tentative="1">
      <w:start w:val="1"/>
      <w:numFmt w:val="lowerRoman"/>
      <w:lvlText w:val="%3."/>
      <w:lvlJc w:val="right"/>
      <w:pPr>
        <w:ind w:left="2160" w:hanging="180"/>
      </w:pPr>
    </w:lvl>
    <w:lvl w:ilvl="3" w:tplc="5D527072" w:tentative="1">
      <w:start w:val="1"/>
      <w:numFmt w:val="decimal"/>
      <w:lvlText w:val="%4."/>
      <w:lvlJc w:val="left"/>
      <w:pPr>
        <w:ind w:left="2880" w:hanging="360"/>
      </w:pPr>
    </w:lvl>
    <w:lvl w:ilvl="4" w:tplc="5BA6710A" w:tentative="1">
      <w:start w:val="1"/>
      <w:numFmt w:val="lowerLetter"/>
      <w:lvlText w:val="%5."/>
      <w:lvlJc w:val="left"/>
      <w:pPr>
        <w:ind w:left="3600" w:hanging="360"/>
      </w:pPr>
    </w:lvl>
    <w:lvl w:ilvl="5" w:tplc="2F369F00" w:tentative="1">
      <w:start w:val="1"/>
      <w:numFmt w:val="lowerRoman"/>
      <w:lvlText w:val="%6."/>
      <w:lvlJc w:val="right"/>
      <w:pPr>
        <w:ind w:left="4320" w:hanging="180"/>
      </w:pPr>
    </w:lvl>
    <w:lvl w:ilvl="6" w:tplc="63DED780" w:tentative="1">
      <w:start w:val="1"/>
      <w:numFmt w:val="decimal"/>
      <w:lvlText w:val="%7."/>
      <w:lvlJc w:val="left"/>
      <w:pPr>
        <w:ind w:left="5040" w:hanging="360"/>
      </w:pPr>
    </w:lvl>
    <w:lvl w:ilvl="7" w:tplc="DF404AF4" w:tentative="1">
      <w:start w:val="1"/>
      <w:numFmt w:val="lowerLetter"/>
      <w:lvlText w:val="%8."/>
      <w:lvlJc w:val="left"/>
      <w:pPr>
        <w:ind w:left="5760" w:hanging="360"/>
      </w:pPr>
    </w:lvl>
    <w:lvl w:ilvl="8" w:tplc="D848EB42" w:tentative="1">
      <w:start w:val="1"/>
      <w:numFmt w:val="lowerRoman"/>
      <w:lvlText w:val="%9."/>
      <w:lvlJc w:val="right"/>
      <w:pPr>
        <w:ind w:left="6480" w:hanging="180"/>
      </w:pPr>
    </w:lvl>
  </w:abstractNum>
  <w:abstractNum w:abstractNumId="2" w15:restartNumberingAfterBreak="0">
    <w:nsid w:val="595C137C"/>
    <w:multiLevelType w:val="hybridMultilevel"/>
    <w:tmpl w:val="526673C0"/>
    <w:lvl w:ilvl="0" w:tplc="9FE4A01E">
      <w:start w:val="1"/>
      <w:numFmt w:val="bullet"/>
      <w:lvlText w:val=""/>
      <w:lvlJc w:val="left"/>
      <w:pPr>
        <w:ind w:left="720" w:hanging="360"/>
      </w:pPr>
      <w:rPr>
        <w:rFonts w:ascii="Symbol" w:hAnsi="Symbol" w:hint="default"/>
      </w:rPr>
    </w:lvl>
    <w:lvl w:ilvl="1" w:tplc="48704ACE" w:tentative="1">
      <w:start w:val="1"/>
      <w:numFmt w:val="bullet"/>
      <w:lvlText w:val="o"/>
      <w:lvlJc w:val="left"/>
      <w:pPr>
        <w:ind w:left="1440" w:hanging="360"/>
      </w:pPr>
      <w:rPr>
        <w:rFonts w:ascii="Courier New" w:hAnsi="Courier New" w:cs="Courier New" w:hint="default"/>
      </w:rPr>
    </w:lvl>
    <w:lvl w:ilvl="2" w:tplc="1CFA02A2" w:tentative="1">
      <w:start w:val="1"/>
      <w:numFmt w:val="bullet"/>
      <w:lvlText w:val=""/>
      <w:lvlJc w:val="left"/>
      <w:pPr>
        <w:ind w:left="2160" w:hanging="360"/>
      </w:pPr>
      <w:rPr>
        <w:rFonts w:ascii="Wingdings" w:hAnsi="Wingdings" w:hint="default"/>
      </w:rPr>
    </w:lvl>
    <w:lvl w:ilvl="3" w:tplc="61660494" w:tentative="1">
      <w:start w:val="1"/>
      <w:numFmt w:val="bullet"/>
      <w:lvlText w:val=""/>
      <w:lvlJc w:val="left"/>
      <w:pPr>
        <w:ind w:left="2880" w:hanging="360"/>
      </w:pPr>
      <w:rPr>
        <w:rFonts w:ascii="Symbol" w:hAnsi="Symbol" w:hint="default"/>
      </w:rPr>
    </w:lvl>
    <w:lvl w:ilvl="4" w:tplc="E37485CE" w:tentative="1">
      <w:start w:val="1"/>
      <w:numFmt w:val="bullet"/>
      <w:lvlText w:val="o"/>
      <w:lvlJc w:val="left"/>
      <w:pPr>
        <w:ind w:left="3600" w:hanging="360"/>
      </w:pPr>
      <w:rPr>
        <w:rFonts w:ascii="Courier New" w:hAnsi="Courier New" w:cs="Courier New" w:hint="default"/>
      </w:rPr>
    </w:lvl>
    <w:lvl w:ilvl="5" w:tplc="A7B0B0C8" w:tentative="1">
      <w:start w:val="1"/>
      <w:numFmt w:val="bullet"/>
      <w:lvlText w:val=""/>
      <w:lvlJc w:val="left"/>
      <w:pPr>
        <w:ind w:left="4320" w:hanging="360"/>
      </w:pPr>
      <w:rPr>
        <w:rFonts w:ascii="Wingdings" w:hAnsi="Wingdings" w:hint="default"/>
      </w:rPr>
    </w:lvl>
    <w:lvl w:ilvl="6" w:tplc="61B24B92" w:tentative="1">
      <w:start w:val="1"/>
      <w:numFmt w:val="bullet"/>
      <w:lvlText w:val=""/>
      <w:lvlJc w:val="left"/>
      <w:pPr>
        <w:ind w:left="5040" w:hanging="360"/>
      </w:pPr>
      <w:rPr>
        <w:rFonts w:ascii="Symbol" w:hAnsi="Symbol" w:hint="default"/>
      </w:rPr>
    </w:lvl>
    <w:lvl w:ilvl="7" w:tplc="937A1B4C" w:tentative="1">
      <w:start w:val="1"/>
      <w:numFmt w:val="bullet"/>
      <w:lvlText w:val="o"/>
      <w:lvlJc w:val="left"/>
      <w:pPr>
        <w:ind w:left="5760" w:hanging="360"/>
      </w:pPr>
      <w:rPr>
        <w:rFonts w:ascii="Courier New" w:hAnsi="Courier New" w:cs="Courier New" w:hint="default"/>
      </w:rPr>
    </w:lvl>
    <w:lvl w:ilvl="8" w:tplc="AACE4CDE" w:tentative="1">
      <w:start w:val="1"/>
      <w:numFmt w:val="bullet"/>
      <w:lvlText w:val=""/>
      <w:lvlJc w:val="left"/>
      <w:pPr>
        <w:ind w:left="6480" w:hanging="360"/>
      </w:pPr>
      <w:rPr>
        <w:rFonts w:ascii="Wingdings" w:hAnsi="Wingdings" w:hint="default"/>
      </w:rPr>
    </w:lvl>
  </w:abstractNum>
  <w:abstractNum w:abstractNumId="3" w15:restartNumberingAfterBreak="0">
    <w:nsid w:val="595C137D"/>
    <w:multiLevelType w:val="hybridMultilevel"/>
    <w:tmpl w:val="D4B81756"/>
    <w:lvl w:ilvl="0" w:tplc="687CF644">
      <w:start w:val="1"/>
      <w:numFmt w:val="decimal"/>
      <w:lvlText w:val="%1."/>
      <w:lvlJc w:val="left"/>
      <w:pPr>
        <w:ind w:left="720" w:hanging="360"/>
      </w:pPr>
    </w:lvl>
    <w:lvl w:ilvl="1" w:tplc="23806108" w:tentative="1">
      <w:start w:val="1"/>
      <w:numFmt w:val="lowerLetter"/>
      <w:lvlText w:val="%2."/>
      <w:lvlJc w:val="left"/>
      <w:pPr>
        <w:ind w:left="1440" w:hanging="360"/>
      </w:pPr>
    </w:lvl>
    <w:lvl w:ilvl="2" w:tplc="CD48F0D8" w:tentative="1">
      <w:start w:val="1"/>
      <w:numFmt w:val="lowerRoman"/>
      <w:lvlText w:val="%3."/>
      <w:lvlJc w:val="right"/>
      <w:pPr>
        <w:ind w:left="2160" w:hanging="180"/>
      </w:pPr>
    </w:lvl>
    <w:lvl w:ilvl="3" w:tplc="487626B6" w:tentative="1">
      <w:start w:val="1"/>
      <w:numFmt w:val="decimal"/>
      <w:lvlText w:val="%4."/>
      <w:lvlJc w:val="left"/>
      <w:pPr>
        <w:ind w:left="2880" w:hanging="360"/>
      </w:pPr>
    </w:lvl>
    <w:lvl w:ilvl="4" w:tplc="8FC03372" w:tentative="1">
      <w:start w:val="1"/>
      <w:numFmt w:val="lowerLetter"/>
      <w:lvlText w:val="%5."/>
      <w:lvlJc w:val="left"/>
      <w:pPr>
        <w:ind w:left="3600" w:hanging="360"/>
      </w:pPr>
    </w:lvl>
    <w:lvl w:ilvl="5" w:tplc="EC52B24A" w:tentative="1">
      <w:start w:val="1"/>
      <w:numFmt w:val="lowerRoman"/>
      <w:lvlText w:val="%6."/>
      <w:lvlJc w:val="right"/>
      <w:pPr>
        <w:ind w:left="4320" w:hanging="180"/>
      </w:pPr>
    </w:lvl>
    <w:lvl w:ilvl="6" w:tplc="5F747F46" w:tentative="1">
      <w:start w:val="1"/>
      <w:numFmt w:val="decimal"/>
      <w:lvlText w:val="%7."/>
      <w:lvlJc w:val="left"/>
      <w:pPr>
        <w:ind w:left="5040" w:hanging="360"/>
      </w:pPr>
    </w:lvl>
    <w:lvl w:ilvl="7" w:tplc="3E58FFE4" w:tentative="1">
      <w:start w:val="1"/>
      <w:numFmt w:val="lowerLetter"/>
      <w:lvlText w:val="%8."/>
      <w:lvlJc w:val="left"/>
      <w:pPr>
        <w:ind w:left="5760" w:hanging="360"/>
      </w:pPr>
    </w:lvl>
    <w:lvl w:ilvl="8" w:tplc="9502E6E0" w:tentative="1">
      <w:start w:val="1"/>
      <w:numFmt w:val="lowerRoman"/>
      <w:lvlText w:val="%9."/>
      <w:lvlJc w:val="right"/>
      <w:pPr>
        <w:ind w:left="6480" w:hanging="180"/>
      </w:pPr>
    </w:lvl>
  </w:abstractNum>
  <w:abstractNum w:abstractNumId="4" w15:restartNumberingAfterBreak="0">
    <w:nsid w:val="595C137E"/>
    <w:multiLevelType w:val="hybridMultilevel"/>
    <w:tmpl w:val="7E96C6C0"/>
    <w:lvl w:ilvl="0" w:tplc="BB844E36">
      <w:start w:val="1"/>
      <w:numFmt w:val="decimal"/>
      <w:lvlText w:val="%1."/>
      <w:lvlJc w:val="left"/>
      <w:pPr>
        <w:ind w:left="720" w:hanging="360"/>
      </w:pPr>
      <w:rPr>
        <w:rFonts w:hint="default"/>
      </w:rPr>
    </w:lvl>
    <w:lvl w:ilvl="1" w:tplc="0474390A" w:tentative="1">
      <w:start w:val="1"/>
      <w:numFmt w:val="lowerLetter"/>
      <w:lvlText w:val="%2."/>
      <w:lvlJc w:val="left"/>
      <w:pPr>
        <w:ind w:left="1440" w:hanging="360"/>
      </w:pPr>
    </w:lvl>
    <w:lvl w:ilvl="2" w:tplc="BDAAB9E8" w:tentative="1">
      <w:start w:val="1"/>
      <w:numFmt w:val="lowerRoman"/>
      <w:lvlText w:val="%3."/>
      <w:lvlJc w:val="right"/>
      <w:pPr>
        <w:ind w:left="2160" w:hanging="180"/>
      </w:pPr>
    </w:lvl>
    <w:lvl w:ilvl="3" w:tplc="A888050E" w:tentative="1">
      <w:start w:val="1"/>
      <w:numFmt w:val="decimal"/>
      <w:lvlText w:val="%4."/>
      <w:lvlJc w:val="left"/>
      <w:pPr>
        <w:ind w:left="2880" w:hanging="360"/>
      </w:pPr>
    </w:lvl>
    <w:lvl w:ilvl="4" w:tplc="5570009C" w:tentative="1">
      <w:start w:val="1"/>
      <w:numFmt w:val="lowerLetter"/>
      <w:lvlText w:val="%5."/>
      <w:lvlJc w:val="left"/>
      <w:pPr>
        <w:ind w:left="3600" w:hanging="360"/>
      </w:pPr>
    </w:lvl>
    <w:lvl w:ilvl="5" w:tplc="C5FCD628" w:tentative="1">
      <w:start w:val="1"/>
      <w:numFmt w:val="lowerRoman"/>
      <w:lvlText w:val="%6."/>
      <w:lvlJc w:val="right"/>
      <w:pPr>
        <w:ind w:left="4320" w:hanging="180"/>
      </w:pPr>
    </w:lvl>
    <w:lvl w:ilvl="6" w:tplc="50926EF4" w:tentative="1">
      <w:start w:val="1"/>
      <w:numFmt w:val="decimal"/>
      <w:lvlText w:val="%7."/>
      <w:lvlJc w:val="left"/>
      <w:pPr>
        <w:ind w:left="5040" w:hanging="360"/>
      </w:pPr>
    </w:lvl>
    <w:lvl w:ilvl="7" w:tplc="0040F356" w:tentative="1">
      <w:start w:val="1"/>
      <w:numFmt w:val="lowerLetter"/>
      <w:lvlText w:val="%8."/>
      <w:lvlJc w:val="left"/>
      <w:pPr>
        <w:ind w:left="5760" w:hanging="360"/>
      </w:pPr>
    </w:lvl>
    <w:lvl w:ilvl="8" w:tplc="EB06D7A2"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embedTrueTypeFonts/>
  <w:saveSubsetFont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8D6"/>
    <w:rsid w:val="00013C92"/>
    <w:rsid w:val="00055CC8"/>
    <w:rsid w:val="00056F24"/>
    <w:rsid w:val="00065738"/>
    <w:rsid w:val="000833F6"/>
    <w:rsid w:val="000C6932"/>
    <w:rsid w:val="000C71FA"/>
    <w:rsid w:val="000D3938"/>
    <w:rsid w:val="000E5370"/>
    <w:rsid w:val="00113A38"/>
    <w:rsid w:val="001365EF"/>
    <w:rsid w:val="00144B98"/>
    <w:rsid w:val="00145824"/>
    <w:rsid w:val="00172AF0"/>
    <w:rsid w:val="00196F24"/>
    <w:rsid w:val="001A6D42"/>
    <w:rsid w:val="001B1090"/>
    <w:rsid w:val="001C0959"/>
    <w:rsid w:val="001C127C"/>
    <w:rsid w:val="001D582B"/>
    <w:rsid w:val="00206700"/>
    <w:rsid w:val="0021511B"/>
    <w:rsid w:val="002614E6"/>
    <w:rsid w:val="002649C9"/>
    <w:rsid w:val="00286230"/>
    <w:rsid w:val="0029641E"/>
    <w:rsid w:val="002A400C"/>
    <w:rsid w:val="002D67B9"/>
    <w:rsid w:val="002F38B8"/>
    <w:rsid w:val="00314C73"/>
    <w:rsid w:val="00362CA4"/>
    <w:rsid w:val="003743AC"/>
    <w:rsid w:val="003C0B9C"/>
    <w:rsid w:val="003C2A7C"/>
    <w:rsid w:val="003F0715"/>
    <w:rsid w:val="003F7080"/>
    <w:rsid w:val="00402FEB"/>
    <w:rsid w:val="00406A2F"/>
    <w:rsid w:val="00440C2E"/>
    <w:rsid w:val="004970F6"/>
    <w:rsid w:val="004C369B"/>
    <w:rsid w:val="004C39AF"/>
    <w:rsid w:val="005022F2"/>
    <w:rsid w:val="005173C0"/>
    <w:rsid w:val="005263B6"/>
    <w:rsid w:val="00533B9A"/>
    <w:rsid w:val="005341E1"/>
    <w:rsid w:val="005519E5"/>
    <w:rsid w:val="005578C3"/>
    <w:rsid w:val="00566BB9"/>
    <w:rsid w:val="005712AB"/>
    <w:rsid w:val="00594AA6"/>
    <w:rsid w:val="005A13BB"/>
    <w:rsid w:val="005C5E0A"/>
    <w:rsid w:val="005E0148"/>
    <w:rsid w:val="005E29EA"/>
    <w:rsid w:val="005E6643"/>
    <w:rsid w:val="005E7B5F"/>
    <w:rsid w:val="005F6957"/>
    <w:rsid w:val="00603834"/>
    <w:rsid w:val="00616E83"/>
    <w:rsid w:val="006427D1"/>
    <w:rsid w:val="00651ECE"/>
    <w:rsid w:val="00654B74"/>
    <w:rsid w:val="00661531"/>
    <w:rsid w:val="006642AE"/>
    <w:rsid w:val="00670E7D"/>
    <w:rsid w:val="00687D5E"/>
    <w:rsid w:val="0069333A"/>
    <w:rsid w:val="006A2C73"/>
    <w:rsid w:val="006B63CC"/>
    <w:rsid w:val="006C0908"/>
    <w:rsid w:val="006E54A8"/>
    <w:rsid w:val="00705351"/>
    <w:rsid w:val="00706CC2"/>
    <w:rsid w:val="00712F16"/>
    <w:rsid w:val="00714DD7"/>
    <w:rsid w:val="00730157"/>
    <w:rsid w:val="00732683"/>
    <w:rsid w:val="00756FA8"/>
    <w:rsid w:val="00775E13"/>
    <w:rsid w:val="007D1DFF"/>
    <w:rsid w:val="007F569E"/>
    <w:rsid w:val="0080476E"/>
    <w:rsid w:val="00814F92"/>
    <w:rsid w:val="00817A58"/>
    <w:rsid w:val="0083540A"/>
    <w:rsid w:val="00835BDB"/>
    <w:rsid w:val="00850CC4"/>
    <w:rsid w:val="008979F8"/>
    <w:rsid w:val="008A37CF"/>
    <w:rsid w:val="00905F2F"/>
    <w:rsid w:val="009830D9"/>
    <w:rsid w:val="009928F6"/>
    <w:rsid w:val="009A52BB"/>
    <w:rsid w:val="009B69A7"/>
    <w:rsid w:val="00A04E6E"/>
    <w:rsid w:val="00A16221"/>
    <w:rsid w:val="00A247C8"/>
    <w:rsid w:val="00A36CB0"/>
    <w:rsid w:val="00A37D0C"/>
    <w:rsid w:val="00A50BDA"/>
    <w:rsid w:val="00A57BA5"/>
    <w:rsid w:val="00A66AF1"/>
    <w:rsid w:val="00A77B3E"/>
    <w:rsid w:val="00A84BBD"/>
    <w:rsid w:val="00A866F3"/>
    <w:rsid w:val="00AB4469"/>
    <w:rsid w:val="00AB4D84"/>
    <w:rsid w:val="00AB5C37"/>
    <w:rsid w:val="00AD393C"/>
    <w:rsid w:val="00AD7DEE"/>
    <w:rsid w:val="00AE28D6"/>
    <w:rsid w:val="00B03009"/>
    <w:rsid w:val="00B4129D"/>
    <w:rsid w:val="00B46AE7"/>
    <w:rsid w:val="00B502D2"/>
    <w:rsid w:val="00B63CF9"/>
    <w:rsid w:val="00B74911"/>
    <w:rsid w:val="00BA3196"/>
    <w:rsid w:val="00BA7987"/>
    <w:rsid w:val="00BC0A8A"/>
    <w:rsid w:val="00BC3291"/>
    <w:rsid w:val="00BE5530"/>
    <w:rsid w:val="00C068DA"/>
    <w:rsid w:val="00C06907"/>
    <w:rsid w:val="00C3206C"/>
    <w:rsid w:val="00C32C3E"/>
    <w:rsid w:val="00C3726B"/>
    <w:rsid w:val="00C42381"/>
    <w:rsid w:val="00CD575C"/>
    <w:rsid w:val="00CF2B9F"/>
    <w:rsid w:val="00CF7A59"/>
    <w:rsid w:val="00D02168"/>
    <w:rsid w:val="00D02B6E"/>
    <w:rsid w:val="00D12A89"/>
    <w:rsid w:val="00D46481"/>
    <w:rsid w:val="00D540AA"/>
    <w:rsid w:val="00D64D79"/>
    <w:rsid w:val="00D66CC6"/>
    <w:rsid w:val="00D80989"/>
    <w:rsid w:val="00D83DCB"/>
    <w:rsid w:val="00D96CEC"/>
    <w:rsid w:val="00DB58F6"/>
    <w:rsid w:val="00DC2215"/>
    <w:rsid w:val="00DC5775"/>
    <w:rsid w:val="00DE70D8"/>
    <w:rsid w:val="00E214FF"/>
    <w:rsid w:val="00E31955"/>
    <w:rsid w:val="00E37846"/>
    <w:rsid w:val="00E50685"/>
    <w:rsid w:val="00E777C3"/>
    <w:rsid w:val="00E831E4"/>
    <w:rsid w:val="00E83E06"/>
    <w:rsid w:val="00E93C3C"/>
    <w:rsid w:val="00EA70FF"/>
    <w:rsid w:val="00ED0A5C"/>
    <w:rsid w:val="00EE0D3B"/>
    <w:rsid w:val="00EE719D"/>
    <w:rsid w:val="00F32F32"/>
    <w:rsid w:val="00F47648"/>
    <w:rsid w:val="00F775FE"/>
    <w:rsid w:val="00F817EA"/>
    <w:rsid w:val="00F92E0D"/>
    <w:rsid w:val="00FB45AC"/>
    <w:rsid w:val="00FB7A53"/>
    <w:rsid w:val="00FE4A6A"/>
    <w:rsid w:val="00FF3899"/>
    <w:rsid w:val="00FF53E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0599EB-2448-4DB9-8E37-7E88F9379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7CF"/>
    <w:rPr>
      <w:sz w:val="24"/>
    </w:rPr>
  </w:style>
  <w:style w:type="paragraph" w:styleId="Rubrik1">
    <w:name w:val="heading 1"/>
    <w:basedOn w:val="Normal"/>
    <w:next w:val="Normal"/>
    <w:link w:val="Rubrik1Char"/>
    <w:uiPriority w:val="9"/>
    <w:qFormat/>
    <w:rsid w:val="00AD7DEE"/>
    <w:pPr>
      <w:keepNext/>
      <w:keepLines/>
      <w:spacing w:after="240"/>
      <w:outlineLvl w:val="0"/>
    </w:pPr>
    <w:rPr>
      <w:rFonts w:asciiTheme="majorHAnsi" w:eastAsiaTheme="majorEastAsia" w:hAnsiTheme="majorHAnsi" w:cstheme="majorBidi"/>
      <w:b/>
      <w:bCs/>
      <w:sz w:val="28"/>
      <w:szCs w:val="28"/>
    </w:rPr>
  </w:style>
  <w:style w:type="paragraph" w:styleId="Rubrik2">
    <w:name w:val="heading 2"/>
    <w:basedOn w:val="Normal"/>
    <w:next w:val="Normal"/>
    <w:link w:val="Rubrik2Char"/>
    <w:uiPriority w:val="9"/>
    <w:unhideWhenUsed/>
    <w:qFormat/>
    <w:rsid w:val="00AD7DEE"/>
    <w:pPr>
      <w:keepNext/>
      <w:keepLines/>
      <w:spacing w:after="240"/>
      <w:outlineLvl w:val="1"/>
    </w:pPr>
    <w:rPr>
      <w:rFonts w:asciiTheme="majorHAnsi" w:eastAsiaTheme="majorEastAsia" w:hAnsiTheme="majorHAnsi" w:cstheme="majorBidi"/>
      <w:b/>
      <w:bCs/>
      <w:sz w:val="26"/>
      <w:szCs w:val="26"/>
    </w:rPr>
  </w:style>
  <w:style w:type="paragraph" w:styleId="Rubrik3">
    <w:name w:val="heading 3"/>
    <w:basedOn w:val="Normal"/>
    <w:next w:val="Normal"/>
    <w:link w:val="Rubrik3Char"/>
    <w:uiPriority w:val="9"/>
    <w:unhideWhenUsed/>
    <w:qFormat/>
    <w:rsid w:val="00AD7DEE"/>
    <w:pPr>
      <w:keepNext/>
      <w:keepLines/>
      <w:spacing w:after="240"/>
      <w:outlineLvl w:val="2"/>
    </w:pPr>
    <w:rPr>
      <w:rFonts w:asciiTheme="majorHAnsi" w:eastAsiaTheme="majorEastAsia" w:hAnsiTheme="majorHAnsi" w:cstheme="majorBidi"/>
      <w:b/>
      <w:bCs/>
    </w:rPr>
  </w:style>
  <w:style w:type="paragraph" w:styleId="Rubrik4">
    <w:name w:val="heading 4"/>
    <w:basedOn w:val="Normal"/>
    <w:next w:val="Normal"/>
    <w:link w:val="Rubrik4Char"/>
    <w:uiPriority w:val="9"/>
    <w:unhideWhenUsed/>
    <w:qFormat/>
    <w:rsid w:val="00AD7DEE"/>
    <w:pPr>
      <w:keepNext/>
      <w:keepLines/>
      <w:spacing w:after="240"/>
      <w:outlineLvl w:val="3"/>
    </w:pPr>
    <w:rPr>
      <w:rFonts w:asciiTheme="majorHAnsi" w:eastAsiaTheme="majorEastAsia" w:hAnsiTheme="majorHAnsi" w:cstheme="majorBidi"/>
      <w:b/>
      <w:bCs/>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AD7DE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D7DEE"/>
  </w:style>
  <w:style w:type="paragraph" w:styleId="Sidfot">
    <w:name w:val="footer"/>
    <w:basedOn w:val="Normal"/>
    <w:link w:val="SidfotChar"/>
    <w:unhideWhenUsed/>
    <w:rsid w:val="00AD7DEE"/>
    <w:pPr>
      <w:tabs>
        <w:tab w:val="center" w:pos="4536"/>
        <w:tab w:val="right" w:pos="9072"/>
      </w:tabs>
      <w:spacing w:after="0" w:line="240" w:lineRule="auto"/>
    </w:pPr>
  </w:style>
  <w:style w:type="character" w:customStyle="1" w:styleId="SidfotChar">
    <w:name w:val="Sidfot Char"/>
    <w:basedOn w:val="Standardstycketeckensnitt"/>
    <w:link w:val="Sidfot"/>
    <w:rsid w:val="00AD7DEE"/>
  </w:style>
  <w:style w:type="character" w:customStyle="1" w:styleId="Rubrik1Char">
    <w:name w:val="Rubrik 1 Char"/>
    <w:basedOn w:val="Standardstycketeckensnitt"/>
    <w:link w:val="Rubrik1"/>
    <w:uiPriority w:val="9"/>
    <w:rsid w:val="00AD7DEE"/>
    <w:rPr>
      <w:rFonts w:asciiTheme="majorHAnsi" w:eastAsiaTheme="majorEastAsia" w:hAnsiTheme="majorHAnsi" w:cstheme="majorBidi"/>
      <w:b/>
      <w:bCs/>
      <w:sz w:val="28"/>
      <w:szCs w:val="28"/>
    </w:rPr>
  </w:style>
  <w:style w:type="character" w:customStyle="1" w:styleId="Rubrik2Char">
    <w:name w:val="Rubrik 2 Char"/>
    <w:basedOn w:val="Standardstycketeckensnitt"/>
    <w:link w:val="Rubrik2"/>
    <w:uiPriority w:val="9"/>
    <w:rsid w:val="00AD7DEE"/>
    <w:rPr>
      <w:rFonts w:asciiTheme="majorHAnsi" w:eastAsiaTheme="majorEastAsia" w:hAnsiTheme="majorHAnsi" w:cstheme="majorBidi"/>
      <w:b/>
      <w:bCs/>
      <w:sz w:val="26"/>
      <w:szCs w:val="26"/>
    </w:rPr>
  </w:style>
  <w:style w:type="character" w:customStyle="1" w:styleId="Rubrik3Char">
    <w:name w:val="Rubrik 3 Char"/>
    <w:basedOn w:val="Standardstycketeckensnitt"/>
    <w:link w:val="Rubrik3"/>
    <w:uiPriority w:val="9"/>
    <w:rsid w:val="00AD7DEE"/>
    <w:rPr>
      <w:rFonts w:asciiTheme="majorHAnsi" w:eastAsiaTheme="majorEastAsia" w:hAnsiTheme="majorHAnsi" w:cstheme="majorBidi"/>
      <w:b/>
      <w:bCs/>
    </w:rPr>
  </w:style>
  <w:style w:type="character" w:customStyle="1" w:styleId="Rubrik4Char">
    <w:name w:val="Rubrik 4 Char"/>
    <w:basedOn w:val="Standardstycketeckensnitt"/>
    <w:link w:val="Rubrik4"/>
    <w:uiPriority w:val="9"/>
    <w:rsid w:val="00AD7DEE"/>
    <w:rPr>
      <w:rFonts w:asciiTheme="majorHAnsi" w:eastAsiaTheme="majorEastAsia" w:hAnsiTheme="majorHAnsi" w:cstheme="majorBidi"/>
      <w:b/>
      <w:bCs/>
      <w:i/>
      <w:iCs/>
    </w:rPr>
  </w:style>
  <w:style w:type="paragraph" w:styleId="Rubrik">
    <w:name w:val="Title"/>
    <w:basedOn w:val="Normal"/>
    <w:next w:val="Normal"/>
    <w:link w:val="RubrikChar"/>
    <w:uiPriority w:val="10"/>
    <w:qFormat/>
    <w:rsid w:val="00AD7DEE"/>
    <w:pPr>
      <w:pBdr>
        <w:bottom w:val="single" w:sz="8" w:space="4" w:color="E9B449"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RubrikChar">
    <w:name w:val="Rubrik Char"/>
    <w:basedOn w:val="Standardstycketeckensnitt"/>
    <w:link w:val="Rubrik"/>
    <w:uiPriority w:val="10"/>
    <w:rsid w:val="00AD7DEE"/>
    <w:rPr>
      <w:rFonts w:asciiTheme="majorHAnsi" w:eastAsiaTheme="majorEastAsia" w:hAnsiTheme="majorHAnsi" w:cstheme="majorBidi"/>
      <w:color w:val="000000" w:themeColor="text2" w:themeShade="BF"/>
      <w:spacing w:val="5"/>
      <w:kern w:val="28"/>
      <w:sz w:val="52"/>
      <w:szCs w:val="52"/>
    </w:rPr>
  </w:style>
  <w:style w:type="paragraph" w:styleId="Ingetavstnd">
    <w:name w:val="No Spacing"/>
    <w:uiPriority w:val="1"/>
    <w:qFormat/>
    <w:rsid w:val="008A37CF"/>
    <w:pPr>
      <w:spacing w:after="0" w:line="240" w:lineRule="auto"/>
    </w:pPr>
    <w:rPr>
      <w:sz w:val="24"/>
    </w:rPr>
  </w:style>
  <w:style w:type="table" w:styleId="Tabellrutnt">
    <w:name w:val="Table Grid"/>
    <w:basedOn w:val="Normaltabell"/>
    <w:uiPriority w:val="59"/>
    <w:rsid w:val="00DE70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2F38B8"/>
    <w:rPr>
      <w:color w:val="808080"/>
    </w:rPr>
  </w:style>
  <w:style w:type="character" w:customStyle="1" w:styleId="Arial10">
    <w:name w:val="Arial 10"/>
    <w:basedOn w:val="Standardstycketeckensnitt"/>
    <w:uiPriority w:val="1"/>
    <w:rsid w:val="00065738"/>
    <w:rPr>
      <w:rFonts w:ascii="Arial" w:hAnsi="Arial"/>
      <w:sz w:val="20"/>
    </w:rPr>
  </w:style>
  <w:style w:type="character" w:styleId="Stark">
    <w:name w:val="Strong"/>
    <w:basedOn w:val="Standardstycketeckensnitt"/>
    <w:uiPriority w:val="22"/>
    <w:qFormat/>
    <w:rsid w:val="0021511B"/>
    <w:rPr>
      <w:b/>
      <w:bCs/>
    </w:rPr>
  </w:style>
  <w:style w:type="paragraph" w:customStyle="1" w:styleId="LEXNormal">
    <w:name w:val="LEX Normal"/>
    <w:basedOn w:val="Normal"/>
    <w:uiPriority w:val="99"/>
    <w:qFormat/>
    <w:rsid w:val="006427D1"/>
    <w:pPr>
      <w:spacing w:after="0" w:line="240" w:lineRule="auto"/>
    </w:pPr>
    <w:rPr>
      <w:rFonts w:ascii="Garamond" w:eastAsia="Times New Roman" w:hAnsi="Garamond" w:cs="Times New Roman"/>
    </w:rPr>
  </w:style>
  <w:style w:type="paragraph" w:customStyle="1" w:styleId="brdtext">
    <w:name w:val="brödtext"/>
    <w:basedOn w:val="Normal"/>
    <w:rsid w:val="00D83DCB"/>
    <w:pPr>
      <w:spacing w:after="0" w:line="240" w:lineRule="auto"/>
    </w:pPr>
    <w:rPr>
      <w:rFonts w:ascii="Stone Serif" w:eastAsia="Times New Roman" w:hAnsi="Stone Serif" w:cs="Times New Roman"/>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F5E88878D8A4B5E9810B582ED73CDC5"/>
        <w:category>
          <w:name w:val="Allmänt"/>
          <w:gallery w:val="placeholder"/>
        </w:category>
        <w:types>
          <w:type w:val="bbPlcHdr"/>
        </w:types>
        <w:behaviors>
          <w:behavior w:val="content"/>
        </w:behaviors>
        <w:guid w:val="{111CC512-63E8-4F89-902B-FA7B54A6F69A}"/>
      </w:docPartPr>
      <w:docPartBody>
        <w:p w:rsidR="005E0148" w:rsidRDefault="00B0189B">
          <w:r w:rsidRPr="00FE4A6A">
            <w:rPr>
              <w:rStyle w:val="Platshllartext"/>
            </w:rPr>
            <w:t>/SammanträdePlats/</w:t>
          </w:r>
        </w:p>
      </w:docPartBody>
    </w:docPart>
    <w:docPart>
      <w:docPartPr>
        <w:name w:val="DD8578D0C6E44DFE99420A3D0BF7AAF2"/>
        <w:category>
          <w:name w:val="Allmänt"/>
          <w:gallery w:val="placeholder"/>
        </w:category>
        <w:types>
          <w:type w:val="bbPlcHdr"/>
        </w:types>
        <w:behaviors>
          <w:behavior w:val="content"/>
        </w:behaviors>
        <w:guid w:val="{D4B097D9-10D6-41CE-A76E-53E0D8760F27}"/>
      </w:docPartPr>
      <w:docPartBody>
        <w:p w:rsidR="005E0148" w:rsidRDefault="00B0189B">
          <w:r w:rsidRPr="00FE4A6A">
            <w:rPr>
              <w:rStyle w:val="Platshllartext"/>
            </w:rPr>
            <w:t>/SammanträdeTid/</w:t>
          </w:r>
        </w:p>
      </w:docPartBody>
    </w:docPart>
    <w:docPart>
      <w:docPartPr>
        <w:name w:val="2E501C280231432B854A31606E63E77C"/>
        <w:category>
          <w:name w:val="Allmänt"/>
          <w:gallery w:val="placeholder"/>
        </w:category>
        <w:types>
          <w:type w:val="bbPlcHdr"/>
        </w:types>
        <w:behaviors>
          <w:behavior w:val="content"/>
        </w:behaviors>
        <w:guid w:val="{435A2BB3-0F50-463D-8BFC-75BFC8178952}"/>
      </w:docPartPr>
      <w:docPartBody>
        <w:p w:rsidR="005E0148" w:rsidRDefault="00B0189B">
          <w:r w:rsidRPr="00FE4A6A">
            <w:rPr>
              <w:rStyle w:val="Platshllartext"/>
            </w:rPr>
            <w:t>/RedigerareNamn/</w:t>
          </w:r>
        </w:p>
      </w:docPartBody>
    </w:docPart>
    <w:docPart>
      <w:docPartPr>
        <w:name w:val="FCABE50AD7A5498698A1DF0D289932FB"/>
        <w:category>
          <w:name w:val="Allmänt"/>
          <w:gallery w:val="placeholder"/>
        </w:category>
        <w:types>
          <w:type w:val="bbPlcHdr"/>
        </w:types>
        <w:behaviors>
          <w:behavior w:val="content"/>
        </w:behaviors>
        <w:guid w:val="{91F105F7-E4E2-4D19-9400-3DA085C056C9}"/>
      </w:docPartPr>
      <w:docPartBody>
        <w:p w:rsidR="005E0148" w:rsidRDefault="00B0189B">
          <w:r w:rsidRPr="00FE4A6A">
            <w:rPr>
              <w:rStyle w:val="Platshllartext"/>
            </w:rPr>
            <w:t>/Enhet/</w:t>
          </w:r>
        </w:p>
      </w:docPartBody>
    </w:docPart>
    <w:docPart>
      <w:docPartPr>
        <w:name w:val="44FAEBFE27C74B71A8C70320159A6B19"/>
        <w:category>
          <w:name w:val="Allmänt"/>
          <w:gallery w:val="placeholder"/>
        </w:category>
        <w:types>
          <w:type w:val="bbPlcHdr"/>
        </w:types>
        <w:behaviors>
          <w:behavior w:val="content"/>
        </w:behaviors>
        <w:guid w:val="{232BD7E8-D51B-4934-9D91-D8EC3C642084}"/>
      </w:docPartPr>
      <w:docPartBody>
        <w:p w:rsidR="005E0148" w:rsidRDefault="00B0189B">
          <w:r w:rsidRPr="00FE4A6A">
            <w:rPr>
              <w:rStyle w:val="Platshllartext"/>
            </w:rPr>
            <w:t>/SammanträdeDatum/</w:t>
          </w:r>
        </w:p>
      </w:docPartBody>
    </w:docPart>
    <w:docPart>
      <w:docPartPr>
        <w:name w:val="CB430869C51B43FD9287366057B1CEE1"/>
        <w:category>
          <w:name w:val="Allmänt"/>
          <w:gallery w:val="placeholder"/>
        </w:category>
        <w:types>
          <w:type w:val="bbPlcHdr"/>
        </w:types>
        <w:behaviors>
          <w:behavior w:val="content"/>
        </w:behaviors>
        <w:guid w:val="{F4DE0ADC-C270-4F34-B5FF-DD3CE6E5A8C3}"/>
      </w:docPartPr>
      <w:docPartBody>
        <w:p w:rsidR="005E0148" w:rsidRDefault="00B0189B">
          <w:r w:rsidRPr="00FE4A6A">
            <w:rPr>
              <w:rStyle w:val="Platshllartext"/>
            </w:rPr>
            <w:t>/RedigerareNamn/</w:t>
          </w:r>
        </w:p>
      </w:docPartBody>
    </w:docPart>
    <w:docPart>
      <w:docPartPr>
        <w:name w:val="02BE5D5DEDA64FD993845743F6816AE0"/>
        <w:category>
          <w:name w:val="Allmänt"/>
          <w:gallery w:val="placeholder"/>
        </w:category>
        <w:types>
          <w:type w:val="bbPlcHdr"/>
        </w:types>
        <w:behaviors>
          <w:behavior w:val="content"/>
        </w:behaviors>
        <w:guid w:val="{B66BFE88-367E-4556-B33A-0E822A03EBEE}"/>
      </w:docPartPr>
      <w:docPartBody>
        <w:p w:rsidR="005E0148" w:rsidRDefault="00B0189B" w:rsidP="00712F16">
          <w:pPr>
            <w:pStyle w:val="02BE5D5DEDA64FD993845743F6816AE0"/>
          </w:pPr>
          <w:r w:rsidRPr="00FE4A6A">
            <w:rPr>
              <w:rStyle w:val="Platshllartext"/>
            </w:rPr>
            <w:t>/Enhet/</w:t>
          </w:r>
        </w:p>
      </w:docPartBody>
    </w:docPart>
    <w:docPart>
      <w:docPartPr>
        <w:name w:val="4F50124FE2854E10B9EABB70F06378CB"/>
        <w:category>
          <w:name w:val="Allmänt"/>
          <w:gallery w:val="placeholder"/>
        </w:category>
        <w:types>
          <w:type w:val="bbPlcHdr"/>
        </w:types>
        <w:behaviors>
          <w:behavior w:val="content"/>
        </w:behaviors>
        <w:guid w:val="{118E38E0-BFDF-459A-AA6E-5DB81C180D92}"/>
      </w:docPartPr>
      <w:docPartBody>
        <w:p w:rsidR="005E0148" w:rsidRDefault="00B0189B" w:rsidP="00712F16">
          <w:pPr>
            <w:pStyle w:val="4F50124FE2854E10B9EABB70F06378CB"/>
          </w:pPr>
          <w:r w:rsidRPr="00FE4A6A">
            <w:rPr>
              <w:rStyle w:val="Platshllartext"/>
            </w:rPr>
            <w:t>/SammanträdeDatum/</w:t>
          </w:r>
        </w:p>
      </w:docPartBody>
    </w:docPart>
    <w:docPart>
      <w:docPartPr>
        <w:name w:val="71FFBD8AC7C74E5CB802C7E69B7E248D"/>
        <w:category>
          <w:name w:val="Allmänt"/>
          <w:gallery w:val="placeholder"/>
        </w:category>
        <w:types>
          <w:type w:val="bbPlcHdr"/>
        </w:types>
        <w:behaviors>
          <w:behavior w:val="content"/>
        </w:behaviors>
        <w:guid w:val="{401980BC-3EDF-4E5D-B7E5-72387C1C457E}"/>
      </w:docPartPr>
      <w:docPartBody>
        <w:p w:rsidR="005E0148" w:rsidRDefault="00B0189B" w:rsidP="00712F16">
          <w:pPr>
            <w:pStyle w:val="71FFBD8AC7C74E5CB802C7E69B7E248D"/>
          </w:pPr>
          <w:r w:rsidRPr="00FE4A6A">
            <w:rPr>
              <w:rStyle w:val="Platshllartext"/>
            </w:rPr>
            <w:t>/Enhet/</w:t>
          </w:r>
        </w:p>
      </w:docPartBody>
    </w:docPart>
    <w:docPart>
      <w:docPartPr>
        <w:name w:val="776FAB09F8544D368F2BBA2F7AE772A7"/>
        <w:category>
          <w:name w:val="Allmänt"/>
          <w:gallery w:val="placeholder"/>
        </w:category>
        <w:types>
          <w:type w:val="bbPlcHdr"/>
        </w:types>
        <w:behaviors>
          <w:behavior w:val="content"/>
        </w:behaviors>
        <w:guid w:val="{007B90E7-94E3-4F21-B01C-88BCE44E4787}"/>
      </w:docPartPr>
      <w:docPartBody>
        <w:p w:rsidR="005E0148" w:rsidRDefault="00B0189B" w:rsidP="00712F16">
          <w:pPr>
            <w:pStyle w:val="776FAB09F8544D368F2BBA2F7AE772A7"/>
          </w:pPr>
          <w:r w:rsidRPr="00FE4A6A">
            <w:rPr>
              <w:rStyle w:val="Platshllartext"/>
            </w:rPr>
            <w:t>/SammanträdeDatum/</w:t>
          </w:r>
        </w:p>
      </w:docPartBody>
    </w:docPart>
    <w:docPart>
      <w:docPartPr>
        <w:name w:val="30385BF2C8C440D1A071A08FF3229B19"/>
        <w:category>
          <w:name w:val="Allmänt"/>
          <w:gallery w:val="placeholder"/>
        </w:category>
        <w:types>
          <w:type w:val="bbPlcHdr"/>
        </w:types>
        <w:behaviors>
          <w:behavior w:val="content"/>
        </w:behaviors>
        <w:guid w:val="{A6730361-4AC8-4213-B322-79CFA0F86FDF}"/>
      </w:docPartPr>
      <w:docPartBody>
        <w:p w:rsidR="00D96CEC" w:rsidRDefault="00B0189B">
          <w:r w:rsidRPr="002D67B9">
            <w:rPr>
              <w:rStyle w:val="Platshllartext"/>
            </w:rPr>
            <w:t>/DeltagNamnOrdförande/</w:t>
          </w:r>
        </w:p>
      </w:docPartBody>
    </w:docPart>
    <w:docPart>
      <w:docPartPr>
        <w:name w:val="75C8867CF8CD49FD97EA7527260BAE26"/>
        <w:category>
          <w:name w:val="Allmänt"/>
          <w:gallery w:val="placeholder"/>
        </w:category>
        <w:types>
          <w:type w:val="bbPlcHdr"/>
        </w:types>
        <w:behaviors>
          <w:behavior w:val="content"/>
        </w:behaviors>
        <w:guid w:val="{2C342274-4CF5-48E2-8DA8-FCC7E4623E0F}"/>
      </w:docPartPr>
      <w:docPartBody>
        <w:p w:rsidR="00705351" w:rsidRDefault="00B0189B">
          <w:r w:rsidRPr="00AB4D84">
            <w:rPr>
              <w:rStyle w:val="Platshllartext"/>
            </w:rPr>
            <w:t>/SammanträdeJusteringplats/</w:t>
          </w:r>
        </w:p>
      </w:docPartBody>
    </w:docPart>
    <w:docPart>
      <w:docPartPr>
        <w:name w:val="4BE89E16C16D4189834BB066DFF89521"/>
        <w:category>
          <w:name w:val="Allmänt"/>
          <w:gallery w:val="placeholder"/>
        </w:category>
        <w:types>
          <w:type w:val="bbPlcHdr"/>
        </w:types>
        <w:behaviors>
          <w:behavior w:val="content"/>
        </w:behaviors>
        <w:guid w:val="{57F301B6-0FE0-496B-AC23-4A0B20500111}"/>
      </w:docPartPr>
      <w:docPartBody>
        <w:p w:rsidR="00705351" w:rsidRDefault="00B0189B">
          <w:r w:rsidRPr="00AB4D84">
            <w:rPr>
              <w:rStyle w:val="Platshllartext"/>
            </w:rPr>
            <w:t>/Eget_Förvaltning/</w:t>
          </w:r>
        </w:p>
      </w:docPartBody>
    </w:docPart>
    <w:docPart>
      <w:docPartPr>
        <w:name w:val="65B22BE88CD14037A319F07FBCA0AD52"/>
        <w:category>
          <w:name w:val="Allmänt"/>
          <w:gallery w:val="placeholder"/>
        </w:category>
        <w:types>
          <w:type w:val="bbPlcHdr"/>
        </w:types>
        <w:behaviors>
          <w:behavior w:val="content"/>
        </w:behaviors>
        <w:guid w:val="{81253163-85AC-4D97-B05C-9C3B5AC06A1E}"/>
      </w:docPartPr>
      <w:docPartBody>
        <w:p w:rsidR="00705351" w:rsidRDefault="00B0189B">
          <w:r w:rsidRPr="00AB4D84">
            <w:rPr>
              <w:rStyle w:val="Platshllartext"/>
            </w:rPr>
            <w:t>/SammanträdestartParagraf/</w:t>
          </w:r>
        </w:p>
      </w:docPartBody>
    </w:docPart>
    <w:docPart>
      <w:docPartPr>
        <w:name w:val="1DCE129FFC17446EBB9F4C9CBB42C783"/>
        <w:category>
          <w:name w:val="Allmänt"/>
          <w:gallery w:val="placeholder"/>
        </w:category>
        <w:types>
          <w:type w:val="bbPlcHdr"/>
        </w:types>
        <w:behaviors>
          <w:behavior w:val="content"/>
        </w:behaviors>
        <w:guid w:val="{301C2C0D-55CF-49E6-8B43-FD888B3EBE39}"/>
      </w:docPartPr>
      <w:docPartBody>
        <w:p w:rsidR="00705351" w:rsidRDefault="00B0189B">
          <w:r w:rsidRPr="00AB4D84">
            <w:rPr>
              <w:rStyle w:val="Platshllartext"/>
            </w:rPr>
            <w:t>/SammanträdeslutParagraf/</w:t>
          </w:r>
        </w:p>
      </w:docPartBody>
    </w:docPart>
    <w:docPart>
      <w:docPartPr>
        <w:name w:val="3D4FA333B16D4E63989F433EE9ACD94D"/>
        <w:category>
          <w:name w:val="Allmänt"/>
          <w:gallery w:val="placeholder"/>
        </w:category>
        <w:types>
          <w:type w:val="bbPlcHdr"/>
        </w:types>
        <w:behaviors>
          <w:behavior w:val="content"/>
        </w:behaviors>
        <w:guid w:val="{E234D1F1-852D-4C48-96A7-58D4027D96CD}"/>
      </w:docPartPr>
      <w:docPartBody>
        <w:p w:rsidR="006F5AE0" w:rsidRDefault="006F5AE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tone Serif">
    <w:altName w:val="Times New Roman"/>
    <w:charset w:val="00"/>
    <w:family w:val="auto"/>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16"/>
    <w:rsid w:val="000137B4"/>
    <w:rsid w:val="001C0959"/>
    <w:rsid w:val="001D5C7C"/>
    <w:rsid w:val="00221222"/>
    <w:rsid w:val="00247D27"/>
    <w:rsid w:val="002A3612"/>
    <w:rsid w:val="005218AF"/>
    <w:rsid w:val="005E0148"/>
    <w:rsid w:val="005E5DBB"/>
    <w:rsid w:val="005F0FDB"/>
    <w:rsid w:val="00622FE7"/>
    <w:rsid w:val="006449E3"/>
    <w:rsid w:val="006D4590"/>
    <w:rsid w:val="006F5AE0"/>
    <w:rsid w:val="00705351"/>
    <w:rsid w:val="00712F16"/>
    <w:rsid w:val="00A35761"/>
    <w:rsid w:val="00A94BB6"/>
    <w:rsid w:val="00B0189B"/>
    <w:rsid w:val="00C477B9"/>
    <w:rsid w:val="00C55159"/>
    <w:rsid w:val="00CB7B14"/>
    <w:rsid w:val="00D32A3D"/>
    <w:rsid w:val="00D96CEC"/>
    <w:rsid w:val="00E44484"/>
    <w:rsid w:val="00EA49E3"/>
    <w:rsid w:val="00F12157"/>
    <w:rsid w:val="00F17707"/>
    <w:rsid w:val="00F51DE9"/>
    <w:rsid w:val="00FA63C6"/>
    <w:rsid w:val="00FD0B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A63C6"/>
    <w:rPr>
      <w:color w:val="808080"/>
    </w:rPr>
  </w:style>
  <w:style w:type="paragraph" w:customStyle="1" w:styleId="02BE5D5DEDA64FD993845743F6816AE0">
    <w:name w:val="02BE5D5DEDA64FD993845743F6816AE0"/>
    <w:rsid w:val="00712F16"/>
  </w:style>
  <w:style w:type="paragraph" w:customStyle="1" w:styleId="4F50124FE2854E10B9EABB70F06378CB">
    <w:name w:val="4F50124FE2854E10B9EABB70F06378CB"/>
    <w:rsid w:val="00712F16"/>
  </w:style>
  <w:style w:type="paragraph" w:customStyle="1" w:styleId="71FFBD8AC7C74E5CB802C7E69B7E248D">
    <w:name w:val="71FFBD8AC7C74E5CB802C7E69B7E248D"/>
    <w:rsid w:val="00712F16"/>
  </w:style>
  <w:style w:type="paragraph" w:customStyle="1" w:styleId="776FAB09F8544D368F2BBA2F7AE772A7">
    <w:name w:val="776FAB09F8544D368F2BBA2F7AE772A7"/>
    <w:rsid w:val="00712F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imrå std">
  <a:themeElements>
    <a:clrScheme name="Timrå std">
      <a:dk1>
        <a:srgbClr val="000000"/>
      </a:dk1>
      <a:lt1>
        <a:srgbClr val="FFFFFF"/>
      </a:lt1>
      <a:dk2>
        <a:srgbClr val="000000"/>
      </a:dk2>
      <a:lt2>
        <a:srgbClr val="FFFFFF"/>
      </a:lt2>
      <a:accent1>
        <a:srgbClr val="E9B449"/>
      </a:accent1>
      <a:accent2>
        <a:srgbClr val="DE3831"/>
      </a:accent2>
      <a:accent3>
        <a:srgbClr val="0073CF"/>
      </a:accent3>
      <a:accent4>
        <a:srgbClr val="E9B449"/>
      </a:accent4>
      <a:accent5>
        <a:srgbClr val="DE3831"/>
      </a:accent5>
      <a:accent6>
        <a:srgbClr val="0073CF"/>
      </a:accent6>
      <a:hlink>
        <a:srgbClr val="0000FF"/>
      </a:hlink>
      <a:folHlink>
        <a:srgbClr val="800080"/>
      </a:folHlink>
    </a:clrScheme>
    <a:fontScheme name="Timrå st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2533</Words>
  <Characters>13425</Characters>
  <Application>Microsoft Office Word</Application>
  <DocSecurity>0</DocSecurity>
  <Lines>111</Lines>
  <Paragraphs>31</Paragraphs>
  <ScaleCrop>false</ScaleCrop>
  <HeadingPairs>
    <vt:vector size="2" baseType="variant">
      <vt:variant>
        <vt:lpstr>Rubrik</vt:lpstr>
      </vt:variant>
      <vt:variant>
        <vt:i4>1</vt:i4>
      </vt:variant>
    </vt:vector>
  </HeadingPairs>
  <TitlesOfParts>
    <vt:vector size="1" baseType="lpstr">
      <vt:lpstr/>
    </vt:vector>
  </TitlesOfParts>
  <Company>Timrå</Company>
  <LinksUpToDate>false</LinksUpToDate>
  <CharactersWithSpaces>15927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Helene Olofsson</dc:creator>
  <cp:lastModifiedBy>Kristina Olofsson</cp:lastModifiedBy>
  <cp:revision>2</cp:revision>
  <dcterms:created xsi:type="dcterms:W3CDTF">2022-09-22T06:45:00Z</dcterms:created>
  <dcterms:modified xsi:type="dcterms:W3CDTF">2022-09-22T06:45:00Z</dcterms:modified>
</cp:coreProperties>
</file>