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ubmall för protokollsutdrag"/>
        <w:tag w:val="Lex_Submall för protokollsutdrag_Sub"/>
        <w:id w:val="-2010820905"/>
        <w:placeholder>
          <w:docPart w:val="3E53124CEC2A48B7B0DE713B5451C964"/>
        </w:placeholder>
      </w:sdtPr>
      <w:sdtEndPr/>
      <w:sdtContent>
        <w:p w14:paraId="2CAEB40C" w14:textId="77777777" w:rsidR="00BE5530" w:rsidRDefault="00874D5C" w:rsidP="00B50BAC">
          <w:pPr>
            <w:pStyle w:val="Ingetavstnd"/>
          </w:pPr>
          <w:r>
            <w:rPr>
              <w:rStyle w:val="Rubrik3Char"/>
            </w:rPr>
            <w:t xml:space="preserve">§ </w:t>
          </w:r>
          <w:r w:rsidR="00B50BAC" w:rsidRPr="00FE4A6A">
            <w:rPr>
              <w:rStyle w:val="Rubrik3Char"/>
            </w:rPr>
            <w:t>79</w:t>
          </w:r>
        </w:p>
        <w:p w14:paraId="453DF3F2" w14:textId="77777777" w:rsidR="00B50BAC" w:rsidRDefault="00874D5C" w:rsidP="00B50BAC">
          <w:pPr>
            <w:pStyle w:val="Ingetavstnd"/>
          </w:pPr>
          <w:r w:rsidRPr="00FE4A6A">
            <w:rPr>
              <w:rStyle w:val="Rubrik1Char"/>
            </w:rPr>
            <w:t>Planeringsstrategi för Timrå kommun</w:t>
          </w:r>
        </w:p>
        <w:p w14:paraId="74C45E9B" w14:textId="77777777" w:rsidR="00B50BAC" w:rsidRDefault="00874D5C" w:rsidP="00B50BAC">
          <w:pPr>
            <w:pStyle w:val="Ingetavstnd"/>
          </w:pPr>
          <w:r w:rsidRPr="005B0C77">
            <w:rPr>
              <w:rStyle w:val="Stark"/>
            </w:rPr>
            <w:t>KS/2024:145</w:t>
          </w:r>
        </w:p>
        <w:p w14:paraId="2C6E5C64" w14:textId="77777777" w:rsidR="00B50BAC" w:rsidRDefault="00B50BAC" w:rsidP="00B50BAC">
          <w:pPr>
            <w:pStyle w:val="Ingetavstnd"/>
          </w:pPr>
        </w:p>
        <w:p w14:paraId="20DB3A60" w14:textId="77777777" w:rsidR="00CC6D59" w:rsidRPr="00CC6D59" w:rsidRDefault="00874D5C" w:rsidP="00CC6D59">
          <w:pPr>
            <w:pStyle w:val="Rubrik2"/>
          </w:pPr>
          <w:r w:rsidRPr="00CC6D59">
            <w:t>Be</w:t>
          </w:r>
          <w:r>
            <w:t xml:space="preserve">slut </w:t>
          </w:r>
        </w:p>
        <w:p w14:paraId="155B4ABF" w14:textId="77777777" w:rsidR="00CC6D59" w:rsidRPr="00CC6D59" w:rsidRDefault="00CC6D59" w:rsidP="00CC6D59">
          <w:pPr>
            <w:spacing w:after="0" w:line="240" w:lineRule="auto"/>
            <w:rPr>
              <w:b/>
              <w:bCs/>
            </w:rPr>
          </w:pPr>
        </w:p>
        <w:p w14:paraId="6A4F3B01" w14:textId="77777777" w:rsidR="00CC6D59" w:rsidRPr="00CC6D59" w:rsidRDefault="00874D5C" w:rsidP="00CC6D59">
          <w:pPr>
            <w:tabs>
              <w:tab w:val="left" w:pos="5103"/>
            </w:tabs>
            <w:spacing w:after="0" w:line="240" w:lineRule="auto"/>
          </w:pPr>
          <w:r w:rsidRPr="00CC6D59">
            <w:t>Kommunfullmäktige besluta</w:t>
          </w:r>
          <w:r>
            <w:t>r på kommunstyrelsens förslag</w:t>
          </w:r>
          <w:r w:rsidRPr="00CC6D59">
            <w:t>:</w:t>
          </w:r>
        </w:p>
        <w:p w14:paraId="7C978959" w14:textId="77777777" w:rsidR="005A1C4F" w:rsidRDefault="005A1C4F" w:rsidP="00CC6D59">
          <w:pPr>
            <w:pStyle w:val="Ingetavstnd"/>
          </w:pPr>
        </w:p>
        <w:p w14:paraId="5C7D226D" w14:textId="77777777" w:rsidR="005A1C4F" w:rsidRDefault="00874D5C" w:rsidP="002B3A42">
          <w:pPr>
            <w:pStyle w:val="Ingetavstnd"/>
            <w:tabs>
              <w:tab w:val="left" w:pos="5103"/>
            </w:tabs>
          </w:pPr>
          <w:r>
            <w:t>Anta planeringsstrategin för att hålla översiktsplanen aktuell utifrån</w:t>
          </w:r>
          <w:r w:rsidR="00410C64">
            <w:t xml:space="preserve"> de ändrade lagkraven </w:t>
          </w:r>
          <w:r>
            <w:t>i Plan- och bygglagen (2010:900) 3 kap.</w:t>
          </w:r>
        </w:p>
        <w:p w14:paraId="479E9C9E" w14:textId="77777777" w:rsidR="00A866F3" w:rsidRDefault="00A866F3" w:rsidP="00A866F3">
          <w:pPr>
            <w:pStyle w:val="Ingetavstnd"/>
          </w:pPr>
        </w:p>
        <w:p w14:paraId="2AEB3E41" w14:textId="77777777" w:rsidR="00A866F3" w:rsidRPr="00965212" w:rsidRDefault="00874D5C" w:rsidP="00965212">
          <w:pPr>
            <w:pStyle w:val="Rubrik2"/>
            <w:rPr>
              <w:rStyle w:val="Stark"/>
            </w:rPr>
          </w:pPr>
          <w:r w:rsidRPr="00965212">
            <w:rPr>
              <w:rStyle w:val="Stark"/>
              <w:b/>
              <w:bCs/>
            </w:rPr>
            <w:t>Ärendet</w:t>
          </w:r>
        </w:p>
        <w:p w14:paraId="1DC009D3" w14:textId="77777777" w:rsidR="00182D00" w:rsidRDefault="00874D5C" w:rsidP="00182D00">
          <w:pPr>
            <w:pStyle w:val="Ingetavstnd"/>
            <w:tabs>
              <w:tab w:val="left" w:pos="5103"/>
            </w:tabs>
          </w:pPr>
          <w:r>
            <w:t>Den 1 april 2020 ändrades tredje kapitlet i plan- och bygglagen. Syftet med ändringen är att kommunens översiktsplanering ska ske kontinuerligt samt vara aktuell och framåtsyftande.</w:t>
          </w:r>
          <w:r w:rsidR="006F18F9">
            <w:t xml:space="preserve"> </w:t>
          </w:r>
          <w:r>
            <w:t xml:space="preserve">Planeringsstrategi fokuserar på de strategiska frågorna som leder </w:t>
          </w:r>
          <w:r>
            <w:t>mot målen i kommunens vision med utvecklingen av den fysiska miljön. Genom att jobba kontinuerligt med strategin kan kommunen fånga upp ändrade planeringsförutsättningar och beskriva prioriteringar och satsningar i kommunens fortsatta översiktsplanering.</w:t>
          </w:r>
          <w:r w:rsidR="006F18F9">
            <w:t xml:space="preserve"> Länsstyrelsen har inkommit med ett underlag </w:t>
          </w:r>
          <w:r w:rsidR="006429C4">
            <w:t>om</w:t>
          </w:r>
          <w:r w:rsidR="006F18F9">
            <w:t xml:space="preserve"> synpunkter som bör förbättras i översiktsplanearbetet och finns med i planeringsstrategin.</w:t>
          </w:r>
        </w:p>
        <w:p w14:paraId="6B459EB2" w14:textId="77777777" w:rsidR="00182D00" w:rsidRDefault="00182D00" w:rsidP="00182D00">
          <w:pPr>
            <w:pStyle w:val="Ingetavstnd"/>
            <w:tabs>
              <w:tab w:val="left" w:pos="5103"/>
            </w:tabs>
          </w:pPr>
        </w:p>
        <w:p w14:paraId="68E5F199" w14:textId="77777777" w:rsidR="005A1C4F" w:rsidRDefault="00874D5C" w:rsidP="00A866F3">
          <w:pPr>
            <w:pStyle w:val="Ingetavstnd"/>
            <w:tabs>
              <w:tab w:val="left" w:pos="5103"/>
            </w:tabs>
          </w:pPr>
          <w:r w:rsidRPr="00DF6455">
            <w:t xml:space="preserve">Att kommunen </w:t>
          </w:r>
          <w:r w:rsidR="006F18F9">
            <w:t>tagit</w:t>
          </w:r>
          <w:r w:rsidRPr="00DF6455">
            <w:t xml:space="preserve"> fram en planeringsstrategi är en förutsättning för att översiktsplanen ska anses vara aktuell. Plan</w:t>
          </w:r>
          <w:r w:rsidRPr="00DF6455">
            <w:t>eringsstrategin som sådan innebär inte någon ändring av översiktsplanen. Det finns därför inga krav på att uppföljning av betydande miljöpåverkan ska göras inom ramen för planeringsstrategin</w:t>
          </w:r>
          <w:r w:rsidR="006F18F9">
            <w:t>, eftersom det redan är gjort i översiktsplanen.</w:t>
          </w:r>
        </w:p>
        <w:p w14:paraId="587259D1" w14:textId="77777777" w:rsidR="00D63737" w:rsidRDefault="00D63737" w:rsidP="00A866F3">
          <w:pPr>
            <w:pStyle w:val="Ingetavstnd"/>
            <w:tabs>
              <w:tab w:val="left" w:pos="5103"/>
            </w:tabs>
          </w:pPr>
        </w:p>
        <w:p w14:paraId="35EC7B98" w14:textId="77777777" w:rsidR="00D63737" w:rsidRDefault="00874D5C" w:rsidP="00A866F3">
          <w:pPr>
            <w:pStyle w:val="Ingetavstnd"/>
            <w:tabs>
              <w:tab w:val="left" w:pos="5103"/>
            </w:tabs>
          </w:pPr>
          <w:r>
            <w:t>Sammantaget bedö</w:t>
          </w:r>
          <w:r>
            <w:t xml:space="preserve">ms </w:t>
          </w:r>
          <w:r w:rsidR="006F18F9">
            <w:t xml:space="preserve">planeringsstrategin </w:t>
          </w:r>
          <w:r w:rsidR="006F18F9" w:rsidRPr="006F18F9">
            <w:t xml:space="preserve">till viss del </w:t>
          </w:r>
          <w:r w:rsidR="006F18F9">
            <w:t xml:space="preserve">vara </w:t>
          </w:r>
          <w:r w:rsidR="006F18F9" w:rsidRPr="006F18F9">
            <w:t>aktuell men kräver en del kompletteringar. Dessa kompletteringar krävs för att hålla kommunens långsiktiga planeringsarbete igång. I dagsläget behövs ingen ny Översiktsplan men den kommer att behöva göras om inom en snar framtid för att möta plan- och bygglagens aktuella version av ÖP-modellen 2.1.</w:t>
          </w:r>
          <w:r>
            <w:t xml:space="preserve"> </w:t>
          </w:r>
        </w:p>
        <w:p w14:paraId="4C4E59CC" w14:textId="77777777" w:rsidR="00A866F3" w:rsidRDefault="00A866F3" w:rsidP="00A866F3">
          <w:pPr>
            <w:pStyle w:val="Ingetavstnd"/>
          </w:pPr>
        </w:p>
        <w:p w14:paraId="74D7D04E" w14:textId="77777777" w:rsidR="00A866F3" w:rsidRDefault="00874D5C" w:rsidP="00965212">
          <w:pPr>
            <w:pStyle w:val="Rubrik2"/>
            <w:rPr>
              <w:rStyle w:val="Stark"/>
            </w:rPr>
          </w:pPr>
          <w:r>
            <w:rPr>
              <w:rStyle w:val="Stark"/>
            </w:rPr>
            <w:t>Beslutsunderlag</w:t>
          </w:r>
        </w:p>
        <w:p w14:paraId="165F4171" w14:textId="77777777" w:rsidR="00A866F3" w:rsidRDefault="00874D5C" w:rsidP="00A866F3">
          <w:pPr>
            <w:pStyle w:val="Ingetavstnd"/>
            <w:tabs>
              <w:tab w:val="left" w:pos="5103"/>
            </w:tabs>
          </w:pPr>
          <w:r>
            <w:t>Timrå kommun, Översiktsplan 2030</w:t>
          </w:r>
        </w:p>
        <w:p w14:paraId="5F5E3E53" w14:textId="77777777" w:rsidR="00371621" w:rsidRDefault="00874D5C" w:rsidP="00A866F3">
          <w:pPr>
            <w:pStyle w:val="Ingetavstnd"/>
            <w:tabs>
              <w:tab w:val="left" w:pos="5103"/>
            </w:tabs>
          </w:pPr>
          <w:r>
            <w:t>Vindbruksplan</w:t>
          </w:r>
        </w:p>
        <w:p w14:paraId="3D89F1C9" w14:textId="77777777" w:rsidR="00061056" w:rsidRDefault="00874D5C" w:rsidP="00A866F3">
          <w:pPr>
            <w:pStyle w:val="Ingetavstnd"/>
            <w:tabs>
              <w:tab w:val="left" w:pos="5103"/>
            </w:tabs>
          </w:pPr>
          <w:r>
            <w:t>Bostadsförsörjningsprogram</w:t>
          </w:r>
        </w:p>
        <w:p w14:paraId="700D7A9E" w14:textId="77777777" w:rsidR="00061056" w:rsidRDefault="00874D5C" w:rsidP="00A866F3">
          <w:pPr>
            <w:pStyle w:val="Ingetavstnd"/>
            <w:tabs>
              <w:tab w:val="left" w:pos="5103"/>
            </w:tabs>
          </w:pPr>
          <w:r>
            <w:t>Träbyggnadsstrategi</w:t>
          </w:r>
        </w:p>
        <w:p w14:paraId="5025EDFE" w14:textId="77777777" w:rsidR="00061056" w:rsidRDefault="00874D5C" w:rsidP="00A866F3">
          <w:pPr>
            <w:pStyle w:val="Ingetavstnd"/>
            <w:tabs>
              <w:tab w:val="left" w:pos="5103"/>
            </w:tabs>
          </w:pPr>
          <w:r>
            <w:t>Kulturmiljövårdsprogram</w:t>
          </w:r>
        </w:p>
        <w:p w14:paraId="5A280702" w14:textId="77777777" w:rsidR="00061056" w:rsidRDefault="00874D5C" w:rsidP="00A866F3">
          <w:pPr>
            <w:pStyle w:val="Ingetavstnd"/>
            <w:tabs>
              <w:tab w:val="left" w:pos="5103"/>
            </w:tabs>
          </w:pPr>
          <w:r>
            <w:t xml:space="preserve">FÖP </w:t>
          </w:r>
          <w:r>
            <w:t>Söråker-Torsboda logistikcenter</w:t>
          </w:r>
        </w:p>
        <w:p w14:paraId="4CA1BA7B" w14:textId="77777777" w:rsidR="00A866F3" w:rsidRDefault="00A866F3" w:rsidP="00A866F3">
          <w:pPr>
            <w:pStyle w:val="Ingetavstnd"/>
          </w:pPr>
        </w:p>
        <w:p w14:paraId="737BE9F4" w14:textId="77777777" w:rsidR="00A866F3" w:rsidRDefault="00874D5C" w:rsidP="00A866F3">
          <w:pPr>
            <w:pStyle w:val="Ingetavstnd"/>
          </w:pPr>
          <w:r>
            <w:t>Protokollsutdrag till</w:t>
          </w:r>
        </w:p>
        <w:p w14:paraId="73CB3DB5" w14:textId="77777777" w:rsidR="00A866F3" w:rsidRDefault="00874D5C" w:rsidP="00A866F3">
          <w:pPr>
            <w:pStyle w:val="Ingetavstnd"/>
            <w:tabs>
              <w:tab w:val="left" w:pos="5103"/>
            </w:tabs>
          </w:pPr>
          <w:r>
            <w:t>Tillväxt Timrå</w:t>
          </w:r>
        </w:p>
        <w:p w14:paraId="570B438F" w14:textId="77777777" w:rsidR="00A866F3" w:rsidRDefault="00A866F3" w:rsidP="00A866F3">
          <w:pPr>
            <w:pStyle w:val="Ingetavstnd"/>
          </w:pPr>
        </w:p>
        <w:p w14:paraId="662BBA0F" w14:textId="77777777" w:rsidR="00A866F3" w:rsidRDefault="00874D5C" w:rsidP="00A866F3">
          <w:pPr>
            <w:pStyle w:val="Ingetavstnd"/>
            <w:tabs>
              <w:tab w:val="left" w:pos="5103"/>
            </w:tabs>
          </w:pPr>
          <w:r>
            <w:t>Exp     /     202</w:t>
          </w:r>
          <w:r w:rsidR="00061056">
            <w:t>4</w:t>
          </w:r>
        </w:p>
        <w:p w14:paraId="368DCDFB" w14:textId="77777777" w:rsidR="00314C73" w:rsidRDefault="00314C73" w:rsidP="0029641E">
          <w:pPr>
            <w:pStyle w:val="Ingetavstnd"/>
            <w:tabs>
              <w:tab w:val="left" w:pos="5103"/>
            </w:tabs>
          </w:pPr>
        </w:p>
        <w:p w14:paraId="7923EBAC" w14:textId="77777777" w:rsidR="00A77B3E" w:rsidRDefault="00874D5C"/>
      </w:sdtContent>
    </w:sdt>
    <w:p w14:paraId="72152F5A" w14:textId="77777777" w:rsidR="006F530E" w:rsidRDefault="006F530E" w:rsidP="00983CB4">
      <w:pPr>
        <w:pStyle w:val="Ingetavstnd"/>
      </w:pPr>
    </w:p>
    <w:p w14:paraId="31C671ED" w14:textId="77777777" w:rsidR="002157F8" w:rsidRDefault="002157F8" w:rsidP="00983CB4">
      <w:pPr>
        <w:pStyle w:val="Ingetavstnd"/>
      </w:pPr>
    </w:p>
    <w:sectPr w:rsidR="002157F8" w:rsidSect="00633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1134" w:bottom="1134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61BA" w14:textId="77777777" w:rsidR="00000000" w:rsidRDefault="00874D5C">
      <w:pPr>
        <w:spacing w:after="0" w:line="240" w:lineRule="auto"/>
      </w:pPr>
      <w:r>
        <w:separator/>
      </w:r>
    </w:p>
  </w:endnote>
  <w:endnote w:type="continuationSeparator" w:id="0">
    <w:p w14:paraId="31388430" w14:textId="77777777" w:rsidR="00000000" w:rsidRDefault="0087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F57BE40E-3DAA-4246-BF78-2497D4D0E96F}"/>
    <w:embedBold r:id="rId2" w:fontKey="{36058509-9670-48D3-966E-538EADA974D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C1F9" w14:textId="77777777" w:rsidR="00154BAB" w:rsidRDefault="00154B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590" w14:textId="77777777" w:rsidR="00154BAB" w:rsidRDefault="00874D5C" w:rsidP="00154BAB">
    <w:pPr>
      <w:pStyle w:val="Sidfot"/>
      <w:pBdr>
        <w:top w:val="single" w:sz="4" w:space="1" w:color="auto"/>
      </w:pBdr>
      <w:tabs>
        <w:tab w:val="clear" w:pos="4536"/>
        <w:tab w:val="left" w:pos="56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Justerandes sign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Utdragsbestyrkande</w:t>
    </w:r>
  </w:p>
  <w:p w14:paraId="49AE3898" w14:textId="77777777" w:rsidR="00154BAB" w:rsidRDefault="00154B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CDB0" w14:textId="77777777" w:rsidR="003A026A" w:rsidRDefault="00874D5C" w:rsidP="003A026A">
    <w:pPr>
      <w:pStyle w:val="Sidfot"/>
      <w:pBdr>
        <w:top w:val="single" w:sz="4" w:space="0" w:color="auto"/>
      </w:pBdr>
      <w:tabs>
        <w:tab w:val="clear" w:pos="4536"/>
        <w:tab w:val="left" w:pos="56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Justerandes sign</w:t>
    </w:r>
    <w:r>
      <w:rPr>
        <w:rFonts w:ascii="Arial" w:hAnsi="Arial" w:cs="Arial"/>
        <w:sz w:val="20"/>
        <w:szCs w:val="20"/>
      </w:rPr>
      <w:tab/>
      <w:t>Utdragsbestyrkande</w:t>
    </w:r>
  </w:p>
  <w:p w14:paraId="1ECD9BED" w14:textId="77777777" w:rsidR="003A026A" w:rsidRDefault="003A0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7009" w14:textId="77777777" w:rsidR="00000000" w:rsidRDefault="00874D5C">
      <w:pPr>
        <w:spacing w:after="0" w:line="240" w:lineRule="auto"/>
      </w:pPr>
      <w:r>
        <w:separator/>
      </w:r>
    </w:p>
  </w:footnote>
  <w:footnote w:type="continuationSeparator" w:id="0">
    <w:p w14:paraId="1914D3E1" w14:textId="77777777" w:rsidR="00000000" w:rsidRDefault="0087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8F9D" w14:textId="77777777" w:rsidR="00154BAB" w:rsidRDefault="00154B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677"/>
      <w:gridCol w:w="598"/>
    </w:tblGrid>
    <w:tr w:rsidR="00C459CE" w14:paraId="62F7B46C" w14:textId="77777777" w:rsidTr="00D216FB">
      <w:trPr>
        <w:trHeight w:val="576"/>
      </w:trPr>
      <w:tc>
        <w:tcPr>
          <w:tcW w:w="4503" w:type="dxa"/>
          <w:vMerge w:val="restart"/>
        </w:tcPr>
        <w:p w14:paraId="43C99BB1" w14:textId="77777777" w:rsidR="0063334B" w:rsidRPr="0063334B" w:rsidRDefault="00874D5C" w:rsidP="0063334B">
          <w:r w:rsidRPr="0063334B">
            <w:rPr>
              <w:noProof/>
              <w:lang w:eastAsia="sv-SE"/>
            </w:rPr>
            <w:drawing>
              <wp:inline distT="0" distB="0" distL="0" distR="0" wp14:anchorId="63F6A3A4" wp14:editId="07F0BC9F">
                <wp:extent cx="1960868" cy="455295"/>
                <wp:effectExtent l="0" t="0" r="1905" b="1905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25089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682" cy="4598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bottom"/>
        </w:tcPr>
        <w:p w14:paraId="2866B1B0" w14:textId="77777777" w:rsidR="0063334B" w:rsidRPr="0063334B" w:rsidRDefault="00874D5C" w:rsidP="0063334B">
          <w:pPr>
            <w:rPr>
              <w:rFonts w:ascii="Arial" w:hAnsi="Arial" w:cs="Arial"/>
              <w:b/>
              <w:sz w:val="28"/>
              <w:szCs w:val="28"/>
            </w:rPr>
          </w:pPr>
          <w:r w:rsidRPr="0063334B">
            <w:rPr>
              <w:rFonts w:ascii="Arial" w:hAnsi="Arial" w:cs="Arial"/>
              <w:b/>
              <w:sz w:val="28"/>
              <w:szCs w:val="28"/>
            </w:rPr>
            <w:t>Protokollsutdrag</w:t>
          </w:r>
        </w:p>
      </w:tc>
      <w:tc>
        <w:tcPr>
          <w:tcW w:w="598" w:type="dxa"/>
        </w:tcPr>
        <w:p w14:paraId="06BB855B" w14:textId="77777777" w:rsidR="0063334B" w:rsidRPr="0063334B" w:rsidRDefault="00874D5C" w:rsidP="0063334B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63334B">
            <w:rPr>
              <w:rFonts w:ascii="Arial" w:hAnsi="Arial" w:cs="Arial"/>
              <w:sz w:val="20"/>
              <w:szCs w:val="20"/>
            </w:rPr>
            <w:fldChar w:fldCharType="begin"/>
          </w:r>
          <w:r w:rsidRPr="0063334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63334B">
            <w:rPr>
              <w:rFonts w:ascii="Arial" w:hAnsi="Arial" w:cs="Arial"/>
              <w:sz w:val="20"/>
              <w:szCs w:val="20"/>
            </w:rPr>
            <w:fldChar w:fldCharType="separate"/>
          </w:r>
          <w:r w:rsidR="003C19A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3334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459CE" w14:paraId="79176C26" w14:textId="77777777" w:rsidTr="00D216FB">
      <w:trPr>
        <w:trHeight w:val="285"/>
      </w:trPr>
      <w:tc>
        <w:tcPr>
          <w:tcW w:w="4503" w:type="dxa"/>
          <w:vMerge/>
        </w:tcPr>
        <w:p w14:paraId="53D16E32" w14:textId="77777777" w:rsidR="0063334B" w:rsidRPr="0063334B" w:rsidRDefault="0063334B" w:rsidP="0063334B"/>
      </w:tc>
      <w:tc>
        <w:tcPr>
          <w:tcW w:w="5275" w:type="dxa"/>
          <w:gridSpan w:val="2"/>
          <w:vAlign w:val="bottom"/>
        </w:tcPr>
        <w:p w14:paraId="247D61A3" w14:textId="77777777" w:rsidR="0063334B" w:rsidRPr="0063334B" w:rsidRDefault="00874D5C" w:rsidP="0063334B">
          <w:pPr>
            <w:rPr>
              <w:rFonts w:ascii="Arial" w:hAnsi="Arial" w:cs="Arial"/>
              <w:sz w:val="16"/>
              <w:szCs w:val="16"/>
            </w:rPr>
          </w:pPr>
          <w:r w:rsidRPr="0063334B">
            <w:rPr>
              <w:rFonts w:ascii="Arial" w:hAnsi="Arial" w:cs="Arial"/>
              <w:sz w:val="16"/>
              <w:szCs w:val="16"/>
            </w:rPr>
            <w:t>Sammanträdesdatum</w:t>
          </w:r>
        </w:p>
      </w:tc>
    </w:tr>
    <w:tr w:rsidR="00C459CE" w14:paraId="7642AF0F" w14:textId="77777777" w:rsidTr="00D216FB">
      <w:sdt>
        <w:sdtPr>
          <w:rPr>
            <w:rFonts w:ascii="Arial" w:hAnsi="Arial"/>
            <w:sz w:val="20"/>
          </w:rPr>
          <w:alias w:val="Enhet"/>
          <w:tag w:val="Lex_Enhet"/>
          <w:id w:val="672066955"/>
          <w:placeholder>
            <w:docPart w:val="3AB68B1997574A5CBBD2D5382826F7D7"/>
          </w:placeholder>
          <w:text w:multiLine="1"/>
        </w:sdtPr>
        <w:sdtEndPr>
          <w:rPr>
            <w:rFonts w:asciiTheme="minorHAnsi" w:hAnsiTheme="minorHAnsi" w:cs="Arial"/>
            <w:b/>
            <w:sz w:val="24"/>
            <w:szCs w:val="20"/>
          </w:rPr>
        </w:sdtEndPr>
        <w:sdtContent>
          <w:tc>
            <w:tcPr>
              <w:tcW w:w="4503" w:type="dxa"/>
            </w:tcPr>
            <w:p w14:paraId="129CE804" w14:textId="77777777" w:rsidR="0063334B" w:rsidRPr="0063334B" w:rsidRDefault="00874D5C" w:rsidP="0063334B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63334B">
                <w:rPr>
                  <w:color w:val="808080"/>
                </w:rPr>
                <w:t>Kommunfullmäktige</w:t>
              </w:r>
            </w:p>
          </w:tc>
        </w:sdtContent>
      </w:sdt>
      <w:sdt>
        <w:sdtPr>
          <w:rPr>
            <w:rFonts w:ascii="Arial" w:hAnsi="Arial"/>
            <w:sz w:val="20"/>
          </w:rPr>
          <w:alias w:val="SammanträdeDatum"/>
          <w:tag w:val="Lex_SammantraedeDatum"/>
          <w:id w:val="1633211891"/>
          <w:placeholder>
            <w:docPart w:val="FF2F7DB081E441CE949B5E4ACF855FB8"/>
          </w:placeholder>
          <w:text w:multiLine="1"/>
        </w:sdtPr>
        <w:sdtEndPr>
          <w:rPr>
            <w:rFonts w:asciiTheme="minorHAnsi" w:hAnsiTheme="minorHAnsi" w:cs="Arial"/>
            <w:sz w:val="24"/>
          </w:rPr>
        </w:sdtEndPr>
        <w:sdtContent>
          <w:tc>
            <w:tcPr>
              <w:tcW w:w="5275" w:type="dxa"/>
              <w:gridSpan w:val="2"/>
            </w:tcPr>
            <w:p w14:paraId="287D9ED2" w14:textId="77777777" w:rsidR="0063334B" w:rsidRPr="0063334B" w:rsidRDefault="00874D5C" w:rsidP="0063334B">
              <w:pPr>
                <w:rPr>
                  <w:rFonts w:ascii="Arial" w:hAnsi="Arial" w:cs="Arial"/>
                </w:rPr>
              </w:pPr>
              <w:r w:rsidRPr="0063334B">
                <w:rPr>
                  <w:color w:val="808080"/>
                </w:rPr>
                <w:t>2024-04-29</w:t>
              </w:r>
            </w:p>
          </w:tc>
        </w:sdtContent>
      </w:sdt>
    </w:tr>
  </w:tbl>
  <w:p w14:paraId="7742CB4E" w14:textId="77777777" w:rsidR="0063334B" w:rsidRPr="0063334B" w:rsidRDefault="00874D5C" w:rsidP="0063334B">
    <w:pPr>
      <w:tabs>
        <w:tab w:val="center" w:pos="4536"/>
        <w:tab w:val="right" w:pos="9072"/>
      </w:tabs>
      <w:spacing w:after="0" w:line="240" w:lineRule="auto"/>
    </w:pPr>
    <w:r w:rsidRPr="0063334B">
      <w:rPr>
        <w:rFonts w:ascii="Tahoma" w:hAnsi="Tahoma" w:cs="Tahoma"/>
        <w:noProof/>
        <w:lang w:eastAsia="sv-SE"/>
      </w:rPr>
      <w:drawing>
        <wp:anchor distT="0" distB="0" distL="114300" distR="114300" simplePos="0" relativeHeight="251658240" behindDoc="1" locked="0" layoutInCell="0" allowOverlap="1" wp14:anchorId="3980E4C5" wp14:editId="20D53E92">
          <wp:simplePos x="0" y="0"/>
          <wp:positionH relativeFrom="page">
            <wp:posOffset>53924</wp:posOffset>
          </wp:positionH>
          <wp:positionV relativeFrom="page">
            <wp:posOffset>635</wp:posOffset>
          </wp:positionV>
          <wp:extent cx="230400" cy="10706400"/>
          <wp:effectExtent l="0" t="0" r="0" b="0"/>
          <wp:wrapNone/>
          <wp:docPr id="1" name="Bildobjekt 1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136546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E6F16" w14:textId="77777777" w:rsidR="0063334B" w:rsidRDefault="0063334B">
    <w:pPr>
      <w:pStyle w:val="Sidhuvud"/>
    </w:pPr>
  </w:p>
  <w:p w14:paraId="057893A9" w14:textId="77777777" w:rsidR="0063334B" w:rsidRDefault="006333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7BB9" w14:textId="77777777" w:rsidR="00983CB4" w:rsidRDefault="00983CB4" w:rsidP="00983CB4">
    <w:pPr>
      <w:pStyle w:val="Sidhuvud"/>
    </w:pPr>
  </w:p>
  <w:p w14:paraId="2C1F18E9" w14:textId="77777777" w:rsidR="00983CB4" w:rsidRDefault="00983CB4" w:rsidP="00983CB4">
    <w:pPr>
      <w:pStyle w:val="Sidhuvud"/>
    </w:pPr>
  </w:p>
  <w:p w14:paraId="400B7F08" w14:textId="77777777" w:rsidR="00983CB4" w:rsidRPr="00983CB4" w:rsidRDefault="00983CB4" w:rsidP="00983C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D6"/>
    <w:rsid w:val="00061056"/>
    <w:rsid w:val="00154BAB"/>
    <w:rsid w:val="00182D00"/>
    <w:rsid w:val="002157F8"/>
    <w:rsid w:val="0029641E"/>
    <w:rsid w:val="002A6327"/>
    <w:rsid w:val="002B3A42"/>
    <w:rsid w:val="0031139B"/>
    <w:rsid w:val="00314C73"/>
    <w:rsid w:val="00371621"/>
    <w:rsid w:val="003A026A"/>
    <w:rsid w:val="003A787C"/>
    <w:rsid w:val="003C19A8"/>
    <w:rsid w:val="00410C64"/>
    <w:rsid w:val="004F0BDB"/>
    <w:rsid w:val="00533B9A"/>
    <w:rsid w:val="005341E1"/>
    <w:rsid w:val="00566BB9"/>
    <w:rsid w:val="00577DFF"/>
    <w:rsid w:val="005A1C4F"/>
    <w:rsid w:val="005B0C77"/>
    <w:rsid w:val="0063334B"/>
    <w:rsid w:val="006429C4"/>
    <w:rsid w:val="006931DB"/>
    <w:rsid w:val="006B27BB"/>
    <w:rsid w:val="006D1800"/>
    <w:rsid w:val="006F18F9"/>
    <w:rsid w:val="006F530E"/>
    <w:rsid w:val="00724FD6"/>
    <w:rsid w:val="007D4029"/>
    <w:rsid w:val="007E0A6C"/>
    <w:rsid w:val="0080723E"/>
    <w:rsid w:val="0083540A"/>
    <w:rsid w:val="00874D5C"/>
    <w:rsid w:val="008A37CF"/>
    <w:rsid w:val="00965212"/>
    <w:rsid w:val="009830D9"/>
    <w:rsid w:val="00983CB4"/>
    <w:rsid w:val="00A431D9"/>
    <w:rsid w:val="00A57BA5"/>
    <w:rsid w:val="00A77B3E"/>
    <w:rsid w:val="00A866F3"/>
    <w:rsid w:val="00AC5663"/>
    <w:rsid w:val="00AD7DEE"/>
    <w:rsid w:val="00B50BAC"/>
    <w:rsid w:val="00BA3196"/>
    <w:rsid w:val="00BC0A8A"/>
    <w:rsid w:val="00BE5530"/>
    <w:rsid w:val="00C068DA"/>
    <w:rsid w:val="00C459CE"/>
    <w:rsid w:val="00C74E3E"/>
    <w:rsid w:val="00CC6D59"/>
    <w:rsid w:val="00CF26F1"/>
    <w:rsid w:val="00D1216C"/>
    <w:rsid w:val="00D17DB7"/>
    <w:rsid w:val="00D63737"/>
    <w:rsid w:val="00DF6455"/>
    <w:rsid w:val="00E058AD"/>
    <w:rsid w:val="00F417BF"/>
    <w:rsid w:val="00F61492"/>
    <w:rsid w:val="00F817E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533E"/>
  <w15:chartTrackingRefBased/>
  <w15:docId w15:val="{D042EF4D-1369-4785-BC59-2B750607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CF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A37CF"/>
    <w:pPr>
      <w:spacing w:after="0" w:line="240" w:lineRule="auto"/>
    </w:pPr>
    <w:rPr>
      <w:sz w:val="24"/>
    </w:rPr>
  </w:style>
  <w:style w:type="table" w:styleId="Tabellrutnt">
    <w:name w:val="Table Grid"/>
    <w:basedOn w:val="Normaltabell"/>
    <w:uiPriority w:val="59"/>
    <w:rsid w:val="009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83CB4"/>
    <w:rPr>
      <w:color w:val="808080"/>
    </w:rPr>
  </w:style>
  <w:style w:type="character" w:customStyle="1" w:styleId="Arial10">
    <w:name w:val="Arial 10"/>
    <w:basedOn w:val="Standardstycketeckensnitt"/>
    <w:uiPriority w:val="1"/>
    <w:rsid w:val="00E058AD"/>
    <w:rPr>
      <w:rFonts w:ascii="Arial" w:hAnsi="Arial"/>
      <w:sz w:val="20"/>
    </w:rPr>
  </w:style>
  <w:style w:type="character" w:styleId="Stark">
    <w:name w:val="Strong"/>
    <w:basedOn w:val="Standardstycketeckensnitt"/>
    <w:uiPriority w:val="22"/>
    <w:qFormat/>
    <w:rsid w:val="008C2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68B1997574A5CBBD2D5382826F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3F3ED-B8AC-4C79-BF71-9CFEAF59DFF4}"/>
      </w:docPartPr>
      <w:docPartBody>
        <w:p w:rsidR="00D17DB7" w:rsidRDefault="006C0AFF" w:rsidP="0080723E">
          <w:pPr>
            <w:pStyle w:val="3AB68B1997574A5CBBD2D5382826F7D7"/>
          </w:pPr>
          <w:r w:rsidRPr="00FE4A6A">
            <w:rPr>
              <w:rStyle w:val="Platshllartext"/>
            </w:rPr>
            <w:t>/Enhet/</w:t>
          </w:r>
        </w:p>
      </w:docPartBody>
    </w:docPart>
    <w:docPart>
      <w:docPartPr>
        <w:name w:val="FF2F7DB081E441CE949B5E4ACF855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B0C9C-B91C-4D22-9854-D12D0C000902}"/>
      </w:docPartPr>
      <w:docPartBody>
        <w:p w:rsidR="00D17DB7" w:rsidRDefault="006C0AFF" w:rsidP="0080723E">
          <w:pPr>
            <w:pStyle w:val="FF2F7DB081E441CE949B5E4ACF855FB8"/>
          </w:pPr>
          <w:r w:rsidRPr="00FE4A6A">
            <w:rPr>
              <w:rStyle w:val="Platshllartext"/>
            </w:rPr>
            <w:t>/SammanträdeDatum/</w:t>
          </w:r>
        </w:p>
      </w:docPartBody>
    </w:docPart>
    <w:docPart>
      <w:docPartPr>
        <w:name w:val="3E53124CEC2A48B7B0DE713B5451C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91269-BC1E-4687-85DD-B300F43CC582}"/>
      </w:docPartPr>
      <w:docPartBody>
        <w:p w:rsidR="006B27BB" w:rsidRDefault="006C0AFF">
          <w:r w:rsidRPr="00577DFF">
            <w:rPr>
              <w:rStyle w:val="Platshllartext"/>
            </w:rPr>
            <w:t>/Submall för protokollsutdrag/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6D"/>
    <w:rsid w:val="000C6006"/>
    <w:rsid w:val="001124D7"/>
    <w:rsid w:val="00192FBA"/>
    <w:rsid w:val="003912CA"/>
    <w:rsid w:val="0060176A"/>
    <w:rsid w:val="006B27BB"/>
    <w:rsid w:val="006C0AFF"/>
    <w:rsid w:val="00801B41"/>
    <w:rsid w:val="00804627"/>
    <w:rsid w:val="0080723E"/>
    <w:rsid w:val="009C5510"/>
    <w:rsid w:val="00C47EB9"/>
    <w:rsid w:val="00D17DB7"/>
    <w:rsid w:val="00D51E6D"/>
    <w:rsid w:val="00D75A4D"/>
    <w:rsid w:val="00DF0D17"/>
    <w:rsid w:val="00E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7DB7"/>
    <w:rPr>
      <w:color w:val="808080"/>
    </w:rPr>
  </w:style>
  <w:style w:type="paragraph" w:customStyle="1" w:styleId="3AB68B1997574A5CBBD2D5382826F7D7">
    <w:name w:val="3AB68B1997574A5CBBD2D5382826F7D7"/>
    <w:rsid w:val="0080723E"/>
  </w:style>
  <w:style w:type="paragraph" w:customStyle="1" w:styleId="FF2F7DB081E441CE949B5E4ACF855FB8">
    <w:name w:val="FF2F7DB081E441CE949B5E4ACF855FB8"/>
    <w:rsid w:val="00807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Olofsson</dc:creator>
  <cp:lastModifiedBy>Julia Nordlander</cp:lastModifiedBy>
  <cp:revision>2</cp:revision>
  <dcterms:created xsi:type="dcterms:W3CDTF">2024-05-08T14:25:00Z</dcterms:created>
  <dcterms:modified xsi:type="dcterms:W3CDTF">2024-05-08T14:25:00Z</dcterms:modified>
</cp:coreProperties>
</file>